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华文中宋" w:hAnsi="华文中宋" w:eastAsia="华文中宋" w:cs="华文中宋"/>
          <w:b/>
          <w:bCs/>
          <w:sz w:val="44"/>
          <w:highlight w:val="none"/>
        </w:rPr>
      </w:pPr>
      <w:r>
        <w:rPr>
          <w:rFonts w:hint="eastAsia" w:ascii="华文中宋" w:hAnsi="华文中宋" w:eastAsia="华文中宋" w:cs="华文中宋"/>
          <w:b/>
          <w:bCs/>
          <w:sz w:val="44"/>
          <w:highlight w:val="none"/>
          <w:lang w:eastAsia="zh-CN"/>
        </w:rPr>
        <w:t>合力（六安）高端铸件及深加工研发制造基地项目（一期）厂区空调设备采购</w:t>
      </w:r>
      <w:r>
        <w:rPr>
          <w:rFonts w:hint="eastAsia" w:ascii="华文中宋" w:hAnsi="华文中宋" w:eastAsia="华文中宋" w:cs="华文中宋"/>
          <w:b/>
          <w:bCs/>
          <w:sz w:val="44"/>
          <w:highlight w:val="none"/>
        </w:rPr>
        <w:t>公开招标公告</w:t>
      </w:r>
      <w:bookmarkStart w:id="23" w:name="_GoBack"/>
      <w:bookmarkEnd w:id="23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52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项目概况：合力（六安）高端铸件及深加工研发制造基地项目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 w:bidi="ar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 w:bidi="ar"/>
        </w:rPr>
        <w:t>一期）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厂区空调设备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 w:bidi="ar"/>
        </w:rPr>
        <w:t>采购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>（项目编号：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eastAsia="zh-CN" w:bidi="ar"/>
        </w:rPr>
        <w:t>24AT47046700685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>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的潜在投标人应在六安市公共资源交易电子服务系统（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fldChar w:fldCharType="begin"/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instrText xml:space="preserve"> HYPERLINK "http://ggzy.luan.gov.cn）获取招标文件，并于" </w:instrTex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fldChar w:fldCharType="separate"/>
      </w:r>
      <w:r>
        <w:rPr>
          <w:rStyle w:val="12"/>
          <w:rFonts w:hint="eastAsia" w:ascii="仿宋" w:hAnsi="仿宋" w:eastAsia="仿宋" w:cs="仿宋"/>
          <w:bCs/>
          <w:color w:val="auto"/>
          <w:sz w:val="28"/>
          <w:szCs w:val="28"/>
          <w:highlight w:val="none"/>
          <w:lang w:bidi="ar"/>
        </w:rPr>
        <w:t>http://ggzy.luan.gov.cn）获取招标文件，并于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2024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 w:bidi="ar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 w:bidi="ar"/>
        </w:rPr>
        <w:t>21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日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 w:bidi="ar"/>
        </w:rPr>
        <w:t>10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点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 w:bidi="ar"/>
        </w:rPr>
        <w:t>00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分（北京时间）前递交投标文件。</w:t>
      </w:r>
    </w:p>
    <w:p>
      <w:pPr>
        <w:widowControl/>
        <w:spacing w:before="0" w:after="0" w:line="540" w:lineRule="exact"/>
        <w:ind w:firstLine="0"/>
        <w:jc w:val="both"/>
        <w:outlineLvl w:val="9"/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</w:pPr>
      <w:bookmarkStart w:id="0" w:name="_Toc16555"/>
      <w:bookmarkStart w:id="1" w:name="_Toc22766"/>
      <w:bookmarkStart w:id="2" w:name="_Toc17094"/>
      <w:r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  <w:t>一、项目基本情况</w:t>
      </w:r>
      <w:bookmarkEnd w:id="0"/>
      <w:bookmarkEnd w:id="1"/>
      <w:bookmarkEnd w:id="2"/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color w:val="FF000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1、项目编号：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 w:bidi="ar"/>
        </w:rPr>
        <w:t>24AT47046700685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2、项目名称：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 w:bidi="ar"/>
        </w:rPr>
        <w:t>合力（六安）高端铸件及深加工研发制造基地项目（一期）厂区空调设备采购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3、项目类型：货物类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4、预算金额：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 330 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万元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5、最高限价：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bidi="ar"/>
        </w:rPr>
        <w:t xml:space="preserve">   330 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万元</w:t>
      </w:r>
    </w:p>
    <w:p>
      <w:pPr>
        <w:widowControl/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6、采购需求：本项目为合力(六安)高端铸件及深加工研发制造基地项目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eastAsia="zh-CN" w:bidi="ar"/>
        </w:rPr>
        <w:t>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 w:bidi="ar"/>
        </w:rPr>
        <w:t>一期）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的厂区空调设备采购，采购内容包括：一体式直膨空调机组、分体式空调、多联机空调系统，具体采购内容详见招标文件采购需求。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7、合同履行期限：合同签订后90日历天内完成供货、安装并交付使用。</w:t>
      </w:r>
    </w:p>
    <w:p>
      <w:pPr>
        <w:spacing w:line="540" w:lineRule="exact"/>
        <w:ind w:firstLine="560" w:firstLineChars="200"/>
        <w:rPr>
          <w:rFonts w:hint="eastAsia" w:ascii="宋体" w:hAnsi="宋体" w:cs="宋体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8、是否接受联合体：本项目不接受联合体投标。</w:t>
      </w:r>
    </w:p>
    <w:p>
      <w:pPr>
        <w:keepNext/>
        <w:keepLines/>
        <w:spacing w:line="520" w:lineRule="exact"/>
        <w:outlineLvl w:val="9"/>
        <w:rPr>
          <w:rFonts w:ascii="黑体" w:hAnsi="黑体" w:eastAsia="黑体" w:cs="黑体"/>
          <w:bCs/>
          <w:kern w:val="0"/>
          <w:sz w:val="28"/>
          <w:szCs w:val="28"/>
          <w:highlight w:val="none"/>
        </w:rPr>
      </w:pPr>
      <w:bookmarkStart w:id="3" w:name="_Toc35393630"/>
      <w:bookmarkStart w:id="4" w:name="_Toc28359013"/>
      <w:bookmarkStart w:id="5" w:name="_Toc8072"/>
      <w:bookmarkStart w:id="6" w:name="_Toc35393799"/>
      <w:bookmarkStart w:id="7" w:name="_Toc28359090"/>
      <w:r>
        <w:rPr>
          <w:rFonts w:hint="eastAsia" w:ascii="黑体" w:hAnsi="黑体" w:eastAsia="黑体" w:cs="黑体"/>
          <w:bCs/>
          <w:kern w:val="0"/>
          <w:sz w:val="28"/>
          <w:szCs w:val="28"/>
          <w:highlight w:val="none"/>
        </w:rPr>
        <w:t>二、申请人的资格要求</w:t>
      </w:r>
      <w:bookmarkEnd w:id="3"/>
      <w:bookmarkEnd w:id="4"/>
      <w:bookmarkEnd w:id="5"/>
      <w:bookmarkEnd w:id="6"/>
      <w:bookmarkEnd w:id="7"/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1、具有独立承担民事责任的能力，具有良好的商业信誉和健全的财务会计制度，具有履行合同所必需的设备和专业技术能力，有依法缴纳税收和社会保障资金的良好记录，参加本次采购活动前三年内，在经营活动中没有重大违法记录，具有法律、行政法规规定的其他条件；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、本项目的特定资格要求：无</w:t>
      </w:r>
    </w:p>
    <w:p>
      <w:pPr>
        <w:widowControl/>
        <w:spacing w:before="0" w:after="0" w:line="540" w:lineRule="exact"/>
        <w:ind w:firstLine="0"/>
        <w:jc w:val="both"/>
        <w:outlineLvl w:val="9"/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</w:pPr>
      <w:bookmarkStart w:id="8" w:name="_Toc29375"/>
      <w:bookmarkStart w:id="9" w:name="_Toc26757"/>
      <w:bookmarkStart w:id="10" w:name="_Toc785"/>
      <w:r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  <w:t>三、获取招标文件</w:t>
      </w:r>
      <w:bookmarkEnd w:id="8"/>
      <w:bookmarkEnd w:id="9"/>
      <w:bookmarkEnd w:id="10"/>
    </w:p>
    <w:p>
      <w:pPr>
        <w:spacing w:line="52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1、时间：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2024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日至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2024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2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（北京时间）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2、地点：六安市公共资源交易电子服务系统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（http://ggzy.luan.gov.cn）</w:t>
      </w:r>
    </w:p>
    <w:p>
      <w:pPr>
        <w:widowControl/>
        <w:shd w:val="clear" w:color="auto" w:fill="FFFFFF"/>
        <w:spacing w:line="54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3、获取方式：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bidi="ar"/>
        </w:rPr>
        <w:t>本项目招标文件（答疑澄清等相关文件资料）从六安市公共资源交易平台下载，各市场主体（非自然人）办理CA数字证书后，使用CA数字证书登录安徽省市场主体库（地址：https://ggzy.ah.gov.cn/ahggfwpt-zhutiku/dengludenglu），填报企业基本信息及相关资料，投标人自行更新、维护本单位信息。以上所有信息的真实性、准确性和完整性由投标人负责。</w:t>
      </w:r>
    </w:p>
    <w:p>
      <w:pPr>
        <w:widowControl/>
        <w:shd w:val="clear" w:color="auto" w:fill="FFFFFF"/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①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安徽省公共资源交易市场主体信息库咨询电话：010-86483801；</w:t>
      </w:r>
    </w:p>
    <w:p>
      <w:pPr>
        <w:widowControl/>
        <w:shd w:val="clear" w:color="auto" w:fill="FFFFFF"/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②六安市公共资源电子交易系统技术支持咨询电话：400-998-0000；</w:t>
      </w:r>
    </w:p>
    <w:p>
      <w:pPr>
        <w:widowControl/>
        <w:shd w:val="clear" w:color="auto" w:fill="FFFFFF"/>
        <w:spacing w:line="54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③数字证书和电子签章（CA）办理咨询电话：安徽（CA）400-880-4959；CFCA（江苏.翔晟）025-66085508。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4、售价：零元</w:t>
      </w:r>
    </w:p>
    <w:p>
      <w:pPr>
        <w:widowControl/>
        <w:spacing w:before="0" w:after="0" w:line="540" w:lineRule="exact"/>
        <w:ind w:firstLine="0"/>
        <w:jc w:val="both"/>
        <w:outlineLvl w:val="9"/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</w:pPr>
      <w:bookmarkStart w:id="11" w:name="_Toc16528"/>
      <w:bookmarkStart w:id="12" w:name="_Toc12819"/>
      <w:bookmarkStart w:id="13" w:name="_Toc5980"/>
      <w:r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  <w:t>四、投标文件递交截止时间、开标时间和地点</w:t>
      </w:r>
      <w:bookmarkEnd w:id="11"/>
      <w:bookmarkEnd w:id="12"/>
      <w:bookmarkEnd w:id="13"/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1、时间：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bidi="ar"/>
        </w:rPr>
        <w:t xml:space="preserve">  2024  </w:t>
      </w: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年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bidi="ar"/>
        </w:rPr>
        <w:t xml:space="preserve">  2  </w:t>
      </w: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月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val="en-US" w:eastAsia="zh-CN" w:bidi="ar"/>
        </w:rPr>
        <w:t>21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bidi="ar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日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bidi="ar"/>
        </w:rPr>
        <w:t xml:space="preserve">  10  </w:t>
      </w: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点</w:t>
      </w:r>
      <w:r>
        <w:rPr>
          <w:rFonts w:hint="eastAsia" w:ascii="仿宋" w:hAnsi="仿宋" w:eastAsia="仿宋" w:cs="仿宋"/>
          <w:sz w:val="28"/>
          <w:szCs w:val="28"/>
          <w:highlight w:val="none"/>
          <w:u w:val="single"/>
          <w:lang w:bidi="ar"/>
        </w:rPr>
        <w:t xml:space="preserve">  00  </w:t>
      </w: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分（北京时间）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>2、地点：六安市公共资源交易中心金安分中心开标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 w:bidi="ar"/>
        </w:rPr>
        <w:t>10</w:t>
      </w:r>
      <w:r>
        <w:rPr>
          <w:rFonts w:hint="eastAsia" w:ascii="仿宋" w:hAnsi="仿宋" w:eastAsia="仿宋" w:cs="仿宋"/>
          <w:sz w:val="28"/>
          <w:szCs w:val="28"/>
          <w:highlight w:val="none"/>
          <w:lang w:bidi="ar"/>
        </w:rPr>
        <w:t xml:space="preserve"> 室(大华山路瑞梦花园二期 1 号商业楼西楼)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3、标书要求：纸质投标文件，应在投标文件提交截止时间前现场递交纸质投标文件。</w:t>
      </w:r>
    </w:p>
    <w:p>
      <w:pPr>
        <w:widowControl/>
        <w:spacing w:before="0" w:after="0" w:line="540" w:lineRule="exact"/>
        <w:ind w:firstLine="0"/>
        <w:jc w:val="both"/>
        <w:outlineLvl w:val="9"/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</w:pPr>
      <w:bookmarkStart w:id="14" w:name="_Toc14896"/>
      <w:bookmarkStart w:id="15" w:name="_Toc22725"/>
      <w:bookmarkStart w:id="16" w:name="_Toc28670"/>
      <w:r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  <w:t>五、公告期限</w:t>
      </w:r>
      <w:bookmarkEnd w:id="14"/>
      <w:bookmarkEnd w:id="15"/>
      <w:bookmarkEnd w:id="16"/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bidi="ar"/>
        </w:rPr>
        <w:t>自本公告发布之日起5个工作日。</w:t>
      </w:r>
    </w:p>
    <w:p>
      <w:pPr>
        <w:widowControl/>
        <w:spacing w:before="0" w:after="0" w:line="540" w:lineRule="exact"/>
        <w:ind w:firstLine="0"/>
        <w:jc w:val="both"/>
        <w:outlineLvl w:val="9"/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</w:pPr>
      <w:bookmarkStart w:id="17" w:name="_Toc17790"/>
      <w:bookmarkStart w:id="18" w:name="_Toc5172"/>
      <w:bookmarkStart w:id="19" w:name="_Toc32218"/>
      <w:r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  <w:t>六、其他补充事宜</w:t>
      </w:r>
      <w:bookmarkEnd w:id="17"/>
      <w:bookmarkEnd w:id="18"/>
      <w:bookmarkEnd w:id="19"/>
    </w:p>
    <w:p>
      <w:pPr>
        <w:spacing w:line="520" w:lineRule="exact"/>
        <w:ind w:firstLine="420" w:firstLineChars="200"/>
        <w:rPr>
          <w:rFonts w:ascii="仿宋" w:hAnsi="仿宋" w:eastAsia="仿宋" w:cs="仿宋"/>
          <w:sz w:val="28"/>
          <w:szCs w:val="28"/>
          <w:highlight w:val="none"/>
        </w:rPr>
      </w:pPr>
      <w:r>
        <w:rPr>
          <w:rFonts w:hint="eastAsia"/>
          <w:highlight w:val="none"/>
        </w:rPr>
        <w:t xml:space="preserve"> </w:t>
      </w:r>
    </w:p>
    <w:p>
      <w:pPr>
        <w:pStyle w:val="2"/>
        <w:ind w:right="-21" w:firstLine="630"/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（1）本项目所属行业：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  <w:t xml:space="preserve">     工业        </w:t>
      </w:r>
    </w:p>
    <w:p>
      <w:pPr>
        <w:widowControl/>
        <w:shd w:val="clear" w:color="auto" w:fill="FFFFFF"/>
        <w:spacing w:line="520" w:lineRule="exact"/>
        <w:ind w:firstLine="560" w:firstLineChars="200"/>
        <w:jc w:val="left"/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highlight w:val="none"/>
        </w:rPr>
        <w:t>（2）投标保证金：本项目无需提供。</w:t>
      </w:r>
    </w:p>
    <w:p>
      <w:pPr>
        <w:widowControl/>
        <w:spacing w:before="0" w:after="0" w:line="540" w:lineRule="exact"/>
        <w:ind w:firstLine="0"/>
        <w:jc w:val="both"/>
        <w:outlineLvl w:val="9"/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</w:pPr>
      <w:bookmarkStart w:id="20" w:name="_Toc22370"/>
      <w:bookmarkStart w:id="21" w:name="_Toc697"/>
      <w:bookmarkStart w:id="22" w:name="_Toc26145"/>
      <w:r>
        <w:rPr>
          <w:rFonts w:hint="eastAsia" w:ascii="黑体" w:hAnsi="黑体" w:cs="黑体"/>
          <w:b/>
          <w:bCs/>
          <w:kern w:val="0"/>
          <w:sz w:val="28"/>
          <w:szCs w:val="28"/>
          <w:highlight w:val="none"/>
        </w:rPr>
        <w:t>七、对本次招标提出询问，请按以下方式联系。</w:t>
      </w:r>
      <w:bookmarkEnd w:id="20"/>
      <w:bookmarkEnd w:id="21"/>
      <w:bookmarkEnd w:id="22"/>
    </w:p>
    <w:p>
      <w:pPr>
        <w:widowControl/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1.招标人信息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名  称：安徽合力（六安）铸造有限公司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地  址：安徽省六安市金安经济开发区长淮路188号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联系方式：0551-63872180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2.招标代理机构信息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名  称：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 xml:space="preserve"> 安徽安天利信工程管理股份有限公司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地  址：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 xml:space="preserve"> 安徽省合肥市祁门路1779号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联系方式：0551-63736770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3.项目联系方式</w:t>
      </w:r>
    </w:p>
    <w:p>
      <w:pPr>
        <w:spacing w:line="540" w:lineRule="exact"/>
        <w:ind w:firstLine="560" w:firstLineChars="200"/>
        <w:rPr>
          <w:rFonts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项目联系人：胡工</w:t>
      </w:r>
    </w:p>
    <w:p>
      <w:pPr>
        <w:spacing w:line="540" w:lineRule="exact"/>
        <w:ind w:firstLine="560" w:firstLineChars="20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  <w:lang w:bidi="ar"/>
        </w:rPr>
        <w:t>电  话：0551-63736770</w:t>
      </w:r>
    </w:p>
    <w:p>
      <w:pPr>
        <w:pStyle w:val="8"/>
        <w:widowControl w:val="0"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bCs/>
          <w:kern w:val="2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kern w:val="2"/>
          <w:sz w:val="28"/>
          <w:szCs w:val="28"/>
          <w:highlight w:val="none"/>
          <w:lang w:bidi="ar"/>
        </w:rPr>
        <w:t xml:space="preserve"> </w:t>
      </w:r>
    </w:p>
    <w:p>
      <w:pPr>
        <w:pStyle w:val="8"/>
        <w:widowControl w:val="0"/>
        <w:spacing w:before="0" w:beforeAutospacing="0" w:after="0" w:afterAutospacing="0" w:line="540" w:lineRule="exact"/>
        <w:ind w:firstLine="5320" w:firstLineChars="1900"/>
        <w:jc w:val="right"/>
        <w:rPr>
          <w:rFonts w:hint="eastAsia" w:ascii="仿宋" w:hAnsi="仿宋" w:eastAsia="仿宋" w:cs="仿宋"/>
          <w:bCs/>
          <w:kern w:val="2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 xml:space="preserve">2024年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 xml:space="preserve">  月 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jZWEyNjBkMjJhYmY2YmI0NzA0NjVlMDJjMGE2M2YifQ=="/>
    <w:docVar w:name="KSO_WPS_MARK_KEY" w:val="422b225b-df18-47d0-8d9c-dc2d07edc5f1"/>
  </w:docVars>
  <w:rsids>
    <w:rsidRoot w:val="353E78DF"/>
    <w:rsid w:val="353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kern w:val="0"/>
      <w:sz w:val="24"/>
      <w:szCs w:val="32"/>
    </w:rPr>
  </w:style>
  <w:style w:type="paragraph" w:styleId="3">
    <w:name w:val="Body Text"/>
    <w:basedOn w:val="1"/>
    <w:next w:val="4"/>
    <w:qFormat/>
    <w:uiPriority w:val="0"/>
    <w:rPr>
      <w:rFonts w:ascii="宋体" w:hAnsi="Arial"/>
      <w:sz w:val="28"/>
    </w:rPr>
  </w:style>
  <w:style w:type="paragraph" w:customStyle="1" w:styleId="4">
    <w:name w:val="style4"/>
    <w:basedOn w:val="1"/>
    <w:next w:val="5"/>
    <w:qFormat/>
    <w:uiPriority w:val="0"/>
    <w:pPr>
      <w:widowControl/>
      <w:spacing w:before="280" w:after="280"/>
    </w:pPr>
    <w:rPr>
      <w:rFonts w:ascii="宋体"/>
      <w:sz w:val="18"/>
    </w:rPr>
  </w:style>
  <w:style w:type="paragraph" w:customStyle="1" w:styleId="5">
    <w:name w:val="2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1">
    <w:name w:val="page number"/>
    <w:qFormat/>
    <w:uiPriority w:val="0"/>
  </w:style>
  <w:style w:type="character" w:styleId="12">
    <w:name w:val="Hyperlink"/>
    <w:qFormat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1142</Words>
  <Characters>1388</Characters>
  <Lines>0</Lines>
  <Paragraphs>0</Paragraphs>
  <TotalTime>2</TotalTime>
  <ScaleCrop>false</ScaleCrop>
  <LinksUpToDate>false</LinksUpToDate>
  <CharactersWithSpaces>1497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2024-02-01T05:42:00Z</dcterms:created>
  <dc:creator>牛翎曲</dc:creator>
  <cp:lastModifiedBy>牛翎曲</cp:lastModifiedBy>
  <dcterms:modified xsi:type="dcterms:W3CDTF">2024-02-01T05:45:06Z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8E5C420D91EF46D2AB4662C474AA1A47_11</vt:lpwstr>
  </property>
</Properties>
</file>