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center"/>
        <w:rPr>
          <w:sz w:val="30"/>
          <w:szCs w:val="30"/>
        </w:rPr>
      </w:pPr>
      <w:bookmarkStart w:id="0" w:name="_GoBack"/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衡阳合力综合楼、办公楼外墙亮化改造项目中标候选人公示</w:t>
      </w:r>
    </w:p>
    <w:bookmarkEnd w:id="0"/>
    <w:tbl>
      <w:tblPr>
        <w:tblStyle w:val="3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3"/>
        <w:gridCol w:w="1921"/>
        <w:gridCol w:w="4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9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衡阳合力综合楼、办公楼外墙亮化改造项目</w:t>
            </w: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（项目编号：23AT47081805866）按照招标文件规定的评标方式，评标委员会最终确定：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衡阳合力综合楼、办公楼外墙亮化改造项目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项目编号</w:t>
            </w:r>
          </w:p>
        </w:tc>
        <w:tc>
          <w:tcPr>
            <w:tcW w:w="6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23AT47081805866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招标人</w:t>
            </w:r>
          </w:p>
        </w:tc>
        <w:tc>
          <w:tcPr>
            <w:tcW w:w="6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衡阳合力工业车辆有限公司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招标代理机构</w:t>
            </w:r>
          </w:p>
        </w:tc>
        <w:tc>
          <w:tcPr>
            <w:tcW w:w="6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安徽安天利信工程管理股份有限公司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招标方式</w:t>
            </w:r>
          </w:p>
        </w:tc>
        <w:tc>
          <w:tcPr>
            <w:tcW w:w="6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公开招标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开标时间</w:t>
            </w:r>
          </w:p>
        </w:tc>
        <w:tc>
          <w:tcPr>
            <w:tcW w:w="6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2023年10月16日上午09:30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第一中标候选人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名称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湖南雁星建筑工程有限公司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投标报价（元）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1664718.66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工程质量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工期（天）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合同签订后不超过55日历天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项目经理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肖富有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第二中标候选人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名称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衡阳市健力建设有限公司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投标报价（元）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1618993.06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工程质量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工期（天）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合同签订后不超过50日历天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项目经理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全健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第三中标候选人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名称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湖南惠利建设工程有限公司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投标报价（元）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1634928.3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工程质量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工期（天）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合同签订后不超过54日历天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30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-apple-system" w:hAnsi="-apple-system" w:eastAsia="-apple-system" w:cs="-apple-system"/>
                <w:i w:val="0"/>
                <w:caps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项目经理</w:t>
            </w:r>
          </w:p>
        </w:tc>
        <w:tc>
          <w:tcPr>
            <w:tcW w:w="4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-apple-system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</w:rPr>
              <w:t>蒋美丽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公示截止日期：2023年10月20日17:00时。公示期内，如对上述中标候选人存在疑问，可依据相关规定向招标人或招标代理机构提出异议。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提出异议的渠道和方式：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1、投标人提出异议应当提交书面函件。异议函应当包括但不限于下列内容：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（1）异议人的名称、地址、联系人及联系电话；（2）被异议人名称；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（3）异议项目的名称、编号；（4）异议事项；（5）相关请求和主张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（6）事实依据和证明材料；（7）法律依据；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（8）异议应当署名。投标人为自然人的，应当由本人签字；投标人为法人或者其他组织的，应当由法定代表人或者主要负责人签字并加盖单位公章。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 2、异议材料有下列情形的亦不予接收：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（1）异议材料不完整的；（2）异议事项含有主观猜测等内容且无充分有效证据的；（3）对其他投标人的投标文件详细内容异议，无法提供合法来源渠道的。（4）提出异议的时间超过国家法律法规规定时限的。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异议人不得以异议为名谋取中标或恶意异议扰乱招标工作秩序的，将报请行政监督部门处理。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如公示期内无有效异议，本评审结果即为确定中标人的依据。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代理机构联系人：丁工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5" w:lineRule="atLeast"/>
        <w:ind w:left="0" w:right="0" w:firstLine="0"/>
        <w:rPr>
          <w:rFonts w:hint="default" w:ascii="-apple-system" w:hAnsi="-apple-system" w:eastAsia="-apple-system" w:cs="-apple-system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仿宋_GB2312" w:hAnsi="-apple-system" w:eastAsia="仿宋_GB2312" w:cs="仿宋_GB2312"/>
          <w:i w:val="0"/>
          <w:caps w:val="0"/>
          <w:spacing w:val="0"/>
          <w:sz w:val="28"/>
          <w:szCs w:val="28"/>
          <w:u w:val="none"/>
        </w:rPr>
        <w:t>代理机构联系电话：0551-63736770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</w:pP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TFmMDdhZGQ1OTAyNGJiZDBjNTUzMzgxNjQxZDUifQ=="/>
  </w:docVars>
  <w:rsids>
    <w:rsidRoot w:val="00000000"/>
    <w:rsid w:val="1E432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2023-10-19T15:13:00Z</dcterms:created>
  <dc:creator>iPhone</dc:creator>
  <cp:lastModifiedBy>aabbb</cp:lastModifiedBy>
  <dcterms:modified xsi:type="dcterms:W3CDTF">2023-10-19T07:31:11Z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9ECFB5DF731ED31525D7306537B1B8A1_31</vt:lpwstr>
  </property>
</Properties>
</file>