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0" w:leftChars="0" w:firstLine="0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微安全风险管控平台唯一来源采购公告</w:t>
      </w:r>
    </w:p>
    <w:p>
      <w:pPr>
        <w:spacing w:line="480" w:lineRule="auto"/>
        <w:ind w:left="0" w:leftChars="0" w:firstLine="301" w:firstLineChars="1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一、项目信息</w:t>
      </w:r>
    </w:p>
    <w:p>
      <w:pPr>
        <w:spacing w:line="480" w:lineRule="auto"/>
        <w:ind w:left="0" w:leftChars="0" w:firstLine="602" w:firstLineChars="2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1.项目名称：</w:t>
      </w:r>
      <w:r>
        <w:rPr>
          <w:rFonts w:hint="eastAsia"/>
          <w:b w:val="0"/>
          <w:bCs w:val="0"/>
          <w:lang w:val="en-US" w:eastAsia="zh-CN"/>
        </w:rPr>
        <w:t>“微安全”</w:t>
      </w:r>
      <w:r>
        <w:rPr>
          <w:rFonts w:hint="eastAsia"/>
          <w:lang w:val="en-US" w:eastAsia="zh-CN"/>
        </w:rPr>
        <w:t>风险管控平台项目</w:t>
      </w:r>
    </w:p>
    <w:p>
      <w:pPr>
        <w:spacing w:line="480" w:lineRule="auto"/>
        <w:ind w:left="0" w:leftChars="0" w:firstLine="602" w:firstLineChars="2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2.拟采购的货物或服务的说明</w:t>
      </w:r>
      <w:r>
        <w:rPr>
          <w:rFonts w:hint="eastAsia"/>
          <w:lang w:val="en-US" w:eastAsia="zh-CN"/>
        </w:rPr>
        <w:t>：</w:t>
      </w:r>
    </w:p>
    <w:tbl>
      <w:tblPr>
        <w:tblStyle w:val="16"/>
        <w:tblpPr w:leftFromText="180" w:rightFromText="180" w:vertAnchor="text" w:horzAnchor="page" w:tblpX="1343" w:tblpY="7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6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226" w:type="dxa"/>
            <w:noWrap w:val="0"/>
            <w:vAlign w:val="top"/>
          </w:tcPr>
          <w:p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  <w:t>软件项目</w:t>
            </w:r>
          </w:p>
        </w:tc>
        <w:tc>
          <w:tcPr>
            <w:tcW w:w="6313" w:type="dxa"/>
            <w:noWrap w:val="0"/>
            <w:vAlign w:val="top"/>
          </w:tcPr>
          <w:p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  <w:t>包含内容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《微安全双预防智慧信息系统》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企业版：电脑web端·手机app端</w:t>
            </w: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（含安卓、苹果客户端）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系统配套设施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风险数据二维码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微信参与安全检查机制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微信扫码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报表功能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可按月出具公司及公司各单位隐患排查、风险管控情况，并可查询前期数据，报表可导出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特种设备台账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特种设备信息登记、设备报警记录、安全管理人员、特种人员证书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特种设备安全责任制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安全生产责任、</w:t>
            </w: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特种设备安全制度、特种设备法律法规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安全风险任务管控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日管控、周排查、月调度、隐患台账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管控统计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设备管控统计、责任人管控统计、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教育培训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特种设备微信教培考、特种设备视频宣教、特种设备员工考核、特种设备部门考核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系统</w:t>
            </w: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培训服务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系统使用教学集中培训一次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（含每月至少一次的现场服务交流）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226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其他内容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系统包含以下安全生产管理功能：1、风险管控；2、隐患治理；3、网格责任；4、教育培训；5、作业票；6、信息共享；7、预警信息；8、在线监测；9、应急管理；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包含短信通知服务，在隐患发现、变更、整改、销案中进行通知；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对照片增加含有巡查点的定位水印图片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 xml:space="preserve"> 备 注：</w:t>
            </w: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包含</w:t>
            </w: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  <w:t>数据上传对接、信息预警、云端服务、服务器、技术培训服务、系统维护等</w:t>
            </w:r>
          </w:p>
        </w:tc>
      </w:tr>
    </w:tbl>
    <w:p>
      <w:pPr>
        <w:spacing w:line="480" w:lineRule="auto"/>
        <w:ind w:left="0" w:leftChars="0" w:firstLine="602" w:firstLineChars="200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default"/>
          <w:b/>
          <w:bCs/>
          <w:lang w:val="en-US" w:eastAsia="zh-CN"/>
        </w:rPr>
        <w:t>拟采购的货物或服务的预算金额：</w:t>
      </w:r>
      <w:r>
        <w:rPr>
          <w:rFonts w:hint="eastAsia"/>
          <w:lang w:val="en-US" w:eastAsia="zh-CN"/>
        </w:rPr>
        <w:t>7.5</w:t>
      </w:r>
      <w:r>
        <w:rPr>
          <w:rFonts w:hint="default"/>
          <w:lang w:val="en-US" w:eastAsia="zh-CN"/>
        </w:rPr>
        <w:t xml:space="preserve">万元  </w:t>
      </w:r>
    </w:p>
    <w:p>
      <w:pPr>
        <w:spacing w:line="480" w:lineRule="auto"/>
        <w:ind w:left="0" w:leftChars="0" w:firstLine="602" w:firstLineChars="2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4.服务周期：</w:t>
      </w:r>
      <w:r>
        <w:rPr>
          <w:rFonts w:hint="eastAsia"/>
          <w:lang w:val="en-US" w:eastAsia="zh-CN"/>
        </w:rPr>
        <w:t>2年</w:t>
      </w:r>
    </w:p>
    <w:p>
      <w:pPr>
        <w:spacing w:line="480" w:lineRule="auto"/>
        <w:ind w:left="0" w:leftChars="0" w:firstLine="301" w:firstLineChars="1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二、拟定供应商信息</w:t>
      </w:r>
    </w:p>
    <w:p>
      <w:pPr>
        <w:spacing w:line="480" w:lineRule="auto"/>
        <w:ind w:left="0" w:leftChars="0" w:firstLine="602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1.名称：</w:t>
      </w:r>
      <w:r>
        <w:rPr>
          <w:rFonts w:hint="eastAsia"/>
          <w:b w:val="0"/>
          <w:bCs w:val="0"/>
          <w:lang w:val="en-US" w:eastAsia="zh-CN"/>
        </w:rPr>
        <w:t>安徽鸿延传感信息有限公司</w:t>
      </w:r>
    </w:p>
    <w:p>
      <w:pPr>
        <w:spacing w:line="480" w:lineRule="auto"/>
        <w:ind w:left="0" w:leftChars="0" w:firstLine="602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2.地址</w:t>
      </w:r>
      <w:r>
        <w:rPr>
          <w:rFonts w:hint="eastAsia"/>
          <w:b w:val="0"/>
          <w:bCs w:val="0"/>
          <w:lang w:val="en-US" w:eastAsia="zh-CN"/>
        </w:rPr>
        <w:t>：安徽省宣城市经济技术开发区文景路999号宛陵科创城</w:t>
      </w:r>
    </w:p>
    <w:p>
      <w:pPr>
        <w:spacing w:line="480" w:lineRule="auto"/>
        <w:ind w:left="0" w:leftChars="0" w:firstLine="301" w:firstLineChars="1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三、公示期限</w:t>
      </w:r>
      <w:r>
        <w:rPr>
          <w:rFonts w:hint="eastAsia"/>
          <w:b w:val="0"/>
          <w:bCs w:val="0"/>
          <w:lang w:val="en-US" w:eastAsia="zh-CN"/>
        </w:rPr>
        <w:t>：2023年8月14日至18日</w:t>
      </w:r>
    </w:p>
    <w:p>
      <w:pPr>
        <w:spacing w:line="480" w:lineRule="auto"/>
        <w:ind w:left="0" w:leftChars="0" w:firstLine="301" w:firstLineChars="1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四、其他补充事宜：</w:t>
      </w:r>
    </w:p>
    <w:p>
      <w:pPr>
        <w:spacing w:line="480" w:lineRule="auto"/>
        <w:ind w:left="0" w:leftChars="0" w:firstLine="301" w:firstLineChars="1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>任何供应商、单位或者个人对采用单一来源采购方式公示有异议的，可以在公示期内将书面意见反馈给采购部门。</w:t>
      </w:r>
    </w:p>
    <w:p>
      <w:pPr>
        <w:spacing w:line="480" w:lineRule="auto"/>
        <w:ind w:left="0" w:leftChars="0" w:firstLine="301" w:firstLineChars="1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五、联系方式</w:t>
      </w:r>
    </w:p>
    <w:p>
      <w:pPr>
        <w:spacing w:line="480" w:lineRule="auto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1.采购部门信息：</w:t>
      </w:r>
      <w:r>
        <w:rPr>
          <w:rFonts w:hint="eastAsia"/>
          <w:b w:val="0"/>
          <w:bCs w:val="0"/>
          <w:lang w:val="en-US" w:eastAsia="zh-CN"/>
        </w:rPr>
        <w:t>安徽合力股份有限公司安全环保部</w:t>
      </w:r>
    </w:p>
    <w:p>
      <w:pPr>
        <w:spacing w:line="480" w:lineRule="auto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2.联系人：齐正坤</w:t>
      </w:r>
    </w:p>
    <w:p>
      <w:pPr>
        <w:spacing w:line="480" w:lineRule="auto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3.联系地址：</w:t>
      </w:r>
      <w:r>
        <w:rPr>
          <w:rFonts w:hint="eastAsia"/>
          <w:b w:val="0"/>
          <w:bCs w:val="0"/>
          <w:lang w:val="en-US" w:eastAsia="zh-CN"/>
        </w:rPr>
        <w:t>安徽省合肥市经开区方兴大道668号安全环保部</w:t>
      </w:r>
    </w:p>
    <w:p>
      <w:pPr>
        <w:spacing w:line="480" w:lineRule="auto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4.联系邮箱：</w:t>
      </w:r>
      <w:r>
        <w:rPr>
          <w:rFonts w:hint="eastAsia"/>
          <w:b w:val="0"/>
          <w:bCs w:val="0"/>
          <w:lang w:val="en-US" w:eastAsia="zh-CN"/>
        </w:rPr>
        <w:fldChar w:fldCharType="begin"/>
      </w:r>
      <w:r>
        <w:rPr>
          <w:rFonts w:hint="eastAsia"/>
          <w:b w:val="0"/>
          <w:bCs w:val="0"/>
          <w:lang w:val="en-US" w:eastAsia="zh-CN"/>
        </w:rPr>
        <w:instrText xml:space="preserve"> HYPERLINK "mailto:65001063@helichina.com" </w:instrText>
      </w:r>
      <w:r>
        <w:rPr>
          <w:rFonts w:hint="eastAsia"/>
          <w:b w:val="0"/>
          <w:bCs w:val="0"/>
          <w:lang w:val="en-US" w:eastAsia="zh-CN"/>
        </w:rPr>
        <w:fldChar w:fldCharType="separate"/>
      </w:r>
      <w:r>
        <w:rPr>
          <w:rStyle w:val="19"/>
          <w:rFonts w:hint="eastAsia"/>
          <w:b w:val="0"/>
          <w:bCs w:val="0"/>
          <w:lang w:val="en-US" w:eastAsia="zh-CN"/>
        </w:rPr>
        <w:t>65001063@helichina.com</w:t>
      </w:r>
      <w:r>
        <w:rPr>
          <w:rFonts w:hint="eastAsia"/>
          <w:b w:val="0"/>
          <w:bCs w:val="0"/>
          <w:lang w:val="en-US" w:eastAsia="zh-CN"/>
        </w:rPr>
        <w:fldChar w:fldCharType="end"/>
      </w:r>
    </w:p>
    <w:p>
      <w:pPr>
        <w:spacing w:line="480" w:lineRule="auto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5.联系电话：</w:t>
      </w:r>
      <w:r>
        <w:rPr>
          <w:rFonts w:hint="eastAsia"/>
          <w:b w:val="0"/>
          <w:bCs w:val="0"/>
          <w:lang w:val="en-US" w:eastAsia="zh-CN"/>
        </w:rPr>
        <w:t>0551-63689596</w:t>
      </w:r>
    </w:p>
    <w:sectPr>
      <w:headerReference r:id="rId5" w:type="default"/>
      <w:footerReference r:id="rId6" w:type="default"/>
      <w:pgSz w:w="11906" w:h="16838"/>
      <w:pgMar w:top="850" w:right="1191" w:bottom="388" w:left="1191" w:header="170" w:footer="107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7"/>
      </w:pPr>
      <w:r>
        <w:separator/>
      </w:r>
    </w:p>
  </w:endnote>
  <w:endnote w:type="continuationSeparator" w:id="1">
    <w:p>
      <w:pPr>
        <w:ind w:firstLine="5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094-CAI97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7"/>
      </w:pPr>
      <w:r>
        <w:separator/>
      </w:r>
    </w:p>
  </w:footnote>
  <w:footnote w:type="continuationSeparator" w:id="1">
    <w:p>
      <w:pPr>
        <w:ind w:firstLine="56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012"/>
        <w:tab w:val="clear" w:pos="4153"/>
      </w:tabs>
      <w:ind w:firstLine="34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-768350</wp:posOffset>
              </wp:positionH>
              <wp:positionV relativeFrom="paragraph">
                <wp:posOffset>121920</wp:posOffset>
              </wp:positionV>
              <wp:extent cx="1304290" cy="271780"/>
              <wp:effectExtent l="0" t="0" r="0" b="0"/>
              <wp:wrapNone/>
              <wp:docPr id="10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005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265"/>
                            <w:jc w:val="distribute"/>
                            <w:rPr>
                              <w:rFonts w:hint="eastAsia"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  <w:t>www.helichina.c</w:t>
                          </w:r>
                          <w:r>
                            <w:rPr>
                              <w:rFonts w:hint="eastAsia"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  <w:lang w:val="en-US" w:eastAsia="zh-CN"/>
                            </w:rPr>
                            <w:t>o</w:t>
                          </w:r>
                          <w:r>
                            <w:rPr>
                              <w:rFonts w:hint="eastAsia"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drawing>
                              <wp:inline distT="0" distB="0" distL="114300" distR="114300">
                                <wp:extent cx="6350635" cy="181610"/>
                                <wp:effectExtent l="0" t="0" r="12065" b="8890"/>
                                <wp:docPr id="1" name="图片 1" descr="资源 2@4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图片 1" descr="资源 2@4x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50635" cy="181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  <w:t>m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-60.5pt;margin-top:9.6pt;height:21.4pt;width:102.7pt;z-index:251660288;mso-width-relative:page;mso-height-relative:page;" filled="f" stroked="f" coordsize="21600,21600" o:gfxdata="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McEWtYAAAAJAQAADwAAAAAAAAABACAAAAAiAAAAZHJzL2Rvd25yZXYueG1sUEsBAhQA&#10;FAAAAAgAh07iQKZPDVm7AQAAZ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265"/>
                      <w:jc w:val="distribute"/>
                      <w:rPr>
                        <w:rFonts w:hint="eastAsia"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</w:pPr>
                    <w:r>
                      <w:rPr>
                        <w:rFonts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  <w:t>www.helichina.c</w:t>
                    </w:r>
                    <w:r>
                      <w:rPr>
                        <w:rFonts w:hint="eastAsia" w:ascii="094-CAI978" w:hAnsi="094-CAI978" w:eastAsia="思源黑体 CN Regular" w:cs="094-CAI978"/>
                        <w:color w:val="E60012"/>
                        <w:sz w:val="14"/>
                        <w:szCs w:val="14"/>
                        <w:lang w:val="en-US" w:eastAsia="zh-CN"/>
                      </w:rPr>
                      <w:t>o</w:t>
                    </w:r>
                    <w:r>
                      <w:rPr>
                        <w:rFonts w:hint="eastAsia"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  <w:t>m</w:t>
                    </w:r>
                    <w:r>
                      <w:rPr>
                        <w:rFonts w:hint="eastAsia"/>
                        <w:sz w:val="18"/>
                      </w:rPr>
                      <w:drawing>
                        <wp:inline distT="0" distB="0" distL="114300" distR="114300">
                          <wp:extent cx="6350635" cy="181610"/>
                          <wp:effectExtent l="0" t="0" r="12065" b="8890"/>
                          <wp:docPr id="1" name="图片 1" descr="资源 2@4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图片 1" descr="资源 2@4x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50635" cy="181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3012"/>
        <w:tab w:val="clear" w:pos="4153"/>
      </w:tabs>
      <w:ind w:firstLine="34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81280</wp:posOffset>
          </wp:positionV>
          <wp:extent cx="6791325" cy="190500"/>
          <wp:effectExtent l="19050" t="0" r="9525" b="0"/>
          <wp:wrapNone/>
          <wp:docPr id="2" name="图片 2" descr="资源 2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资源 2@4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tabs>
        <w:tab w:val="left" w:pos="3012"/>
        <w:tab w:val="clear" w:pos="4153"/>
      </w:tabs>
      <w:ind w:firstLin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756CE"/>
    <w:multiLevelType w:val="multilevel"/>
    <w:tmpl w:val="061756CE"/>
    <w:lvl w:ilvl="0" w:tentative="0">
      <w:start w:val="1"/>
      <w:numFmt w:val="chineseCountingThousand"/>
      <w:pStyle w:val="31"/>
      <w:lvlText w:val="%1、"/>
      <w:lvlJc w:val="left"/>
      <w:pPr>
        <w:ind w:left="848" w:hanging="420"/>
      </w:pPr>
    </w:lvl>
    <w:lvl w:ilvl="1" w:tentative="0">
      <w:start w:val="1"/>
      <w:numFmt w:val="lowerLetter"/>
      <w:lvlText w:val="%2)"/>
      <w:lvlJc w:val="left"/>
      <w:pPr>
        <w:ind w:left="1268" w:hanging="420"/>
      </w:pPr>
    </w:lvl>
    <w:lvl w:ilvl="2" w:tentative="0">
      <w:start w:val="1"/>
      <w:numFmt w:val="lowerRoman"/>
      <w:lvlText w:val="%3."/>
      <w:lvlJc w:val="right"/>
      <w:pPr>
        <w:ind w:left="1688" w:hanging="420"/>
      </w:pPr>
    </w:lvl>
    <w:lvl w:ilvl="3" w:tentative="0">
      <w:start w:val="1"/>
      <w:numFmt w:val="decimal"/>
      <w:lvlText w:val="%4."/>
      <w:lvlJc w:val="left"/>
      <w:pPr>
        <w:ind w:left="2108" w:hanging="420"/>
      </w:pPr>
    </w:lvl>
    <w:lvl w:ilvl="4" w:tentative="0">
      <w:start w:val="1"/>
      <w:numFmt w:val="lowerLetter"/>
      <w:lvlText w:val="%5)"/>
      <w:lvlJc w:val="left"/>
      <w:pPr>
        <w:ind w:left="2528" w:hanging="420"/>
      </w:pPr>
    </w:lvl>
    <w:lvl w:ilvl="5" w:tentative="0">
      <w:start w:val="1"/>
      <w:numFmt w:val="lowerRoman"/>
      <w:lvlText w:val="%6."/>
      <w:lvlJc w:val="right"/>
      <w:pPr>
        <w:ind w:left="2948" w:hanging="420"/>
      </w:pPr>
    </w:lvl>
    <w:lvl w:ilvl="6" w:tentative="0">
      <w:start w:val="1"/>
      <w:numFmt w:val="decimal"/>
      <w:lvlText w:val="%7."/>
      <w:lvlJc w:val="left"/>
      <w:pPr>
        <w:ind w:left="3368" w:hanging="420"/>
      </w:pPr>
    </w:lvl>
    <w:lvl w:ilvl="7" w:tentative="0">
      <w:start w:val="1"/>
      <w:numFmt w:val="lowerLetter"/>
      <w:lvlText w:val="%8)"/>
      <w:lvlJc w:val="left"/>
      <w:pPr>
        <w:ind w:left="3788" w:hanging="420"/>
      </w:pPr>
    </w:lvl>
    <w:lvl w:ilvl="8" w:tentative="0">
      <w:start w:val="1"/>
      <w:numFmt w:val="lowerRoman"/>
      <w:lvlText w:val="%9."/>
      <w:lvlJc w:val="right"/>
      <w:pPr>
        <w:ind w:left="4208" w:hanging="420"/>
      </w:pPr>
    </w:lvl>
  </w:abstractNum>
  <w:abstractNum w:abstractNumId="1">
    <w:nsid w:val="229E3D53"/>
    <w:multiLevelType w:val="multilevel"/>
    <w:tmpl w:val="229E3D53"/>
    <w:lvl w:ilvl="0" w:tentative="0">
      <w:start w:val="1"/>
      <w:numFmt w:val="decimal"/>
      <w:pStyle w:val="34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TkzYTcwMWQ1MTFiMGM2MDY1NmExN2RlZjAxMzEifQ=="/>
  </w:docVars>
  <w:rsids>
    <w:rsidRoot w:val="00172A27"/>
    <w:rsid w:val="001B79F1"/>
    <w:rsid w:val="00297D5F"/>
    <w:rsid w:val="003247C2"/>
    <w:rsid w:val="006834F9"/>
    <w:rsid w:val="008C0D1F"/>
    <w:rsid w:val="00975B79"/>
    <w:rsid w:val="00A03486"/>
    <w:rsid w:val="00A36E30"/>
    <w:rsid w:val="00A8611F"/>
    <w:rsid w:val="00AF3C68"/>
    <w:rsid w:val="00B904C5"/>
    <w:rsid w:val="00E04881"/>
    <w:rsid w:val="00EC6EA3"/>
    <w:rsid w:val="01F96178"/>
    <w:rsid w:val="041373F6"/>
    <w:rsid w:val="042C47E7"/>
    <w:rsid w:val="054E2361"/>
    <w:rsid w:val="0CB55217"/>
    <w:rsid w:val="0D4870DB"/>
    <w:rsid w:val="115155BC"/>
    <w:rsid w:val="16FC5B32"/>
    <w:rsid w:val="19F1171D"/>
    <w:rsid w:val="1AE74317"/>
    <w:rsid w:val="1C767760"/>
    <w:rsid w:val="1D303373"/>
    <w:rsid w:val="1D8F50E1"/>
    <w:rsid w:val="1E81066B"/>
    <w:rsid w:val="203D39F0"/>
    <w:rsid w:val="20781E7A"/>
    <w:rsid w:val="21E81A3B"/>
    <w:rsid w:val="22962437"/>
    <w:rsid w:val="23C303DB"/>
    <w:rsid w:val="257543EE"/>
    <w:rsid w:val="26BB63F1"/>
    <w:rsid w:val="26D73719"/>
    <w:rsid w:val="2A450A49"/>
    <w:rsid w:val="2A903A86"/>
    <w:rsid w:val="2A9226E6"/>
    <w:rsid w:val="2B46488A"/>
    <w:rsid w:val="2EAB4D27"/>
    <w:rsid w:val="32AA1322"/>
    <w:rsid w:val="36216F1C"/>
    <w:rsid w:val="37CA33A1"/>
    <w:rsid w:val="40CA4CF5"/>
    <w:rsid w:val="4308271D"/>
    <w:rsid w:val="434B42B1"/>
    <w:rsid w:val="4D655D09"/>
    <w:rsid w:val="4DF416CF"/>
    <w:rsid w:val="4EBB3175"/>
    <w:rsid w:val="50656676"/>
    <w:rsid w:val="531E556A"/>
    <w:rsid w:val="53A14208"/>
    <w:rsid w:val="58A84043"/>
    <w:rsid w:val="5C973E8F"/>
    <w:rsid w:val="624032A2"/>
    <w:rsid w:val="69490210"/>
    <w:rsid w:val="6B9168EB"/>
    <w:rsid w:val="6EE437A7"/>
    <w:rsid w:val="6F444773"/>
    <w:rsid w:val="6FB74717"/>
    <w:rsid w:val="728A1BF2"/>
    <w:rsid w:val="73F43B29"/>
    <w:rsid w:val="768201D3"/>
    <w:rsid w:val="76CE6320"/>
    <w:rsid w:val="7A161CCA"/>
    <w:rsid w:val="7C62667F"/>
    <w:rsid w:val="7D5C0844"/>
    <w:rsid w:val="7EAC7ADD"/>
    <w:rsid w:val="7FA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7" w:firstLineChars="189"/>
      <w:jc w:val="both"/>
    </w:pPr>
    <w:rPr>
      <w:rFonts w:ascii="仿宋" w:hAnsi="仿宋" w:eastAsia="仿宋" w:cstheme="minorBidi"/>
      <w:kern w:val="2"/>
      <w:sz w:val="30"/>
      <w:szCs w:val="30"/>
      <w:lang w:val="en-US" w:eastAsia="zh-CN" w:bidi="ar-SA"/>
    </w:rPr>
  </w:style>
  <w:style w:type="paragraph" w:styleId="6">
    <w:name w:val="heading 1"/>
    <w:basedOn w:val="1"/>
    <w:next w:val="1"/>
    <w:link w:val="25"/>
    <w:qFormat/>
    <w:uiPriority w:val="9"/>
    <w:pPr>
      <w:ind w:firstLine="0" w:firstLineChars="0"/>
      <w:jc w:val="center"/>
      <w:outlineLvl w:val="0"/>
    </w:pPr>
    <w:rPr>
      <w:b/>
      <w:sz w:val="36"/>
    </w:rPr>
  </w:style>
  <w:style w:type="paragraph" w:styleId="7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0">
    <w:name w:val="heading 5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1">
    <w:name w:val="heading 6"/>
    <w:basedOn w:val="1"/>
    <w:next w:val="1"/>
    <w:link w:val="3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ind w:firstLine="420"/>
    </w:pPr>
    <w:rPr>
      <w:rFonts w:ascii="仿宋_GB2312" w:hAnsi="仿宋_GB2312" w:eastAsia="仿宋_GB2312" w:cs="仿宋_GB2312"/>
      <w:color w:val="000000"/>
      <w:szCs w:val="21"/>
      <w:lang w:bidi="mn-Mong-CN"/>
    </w:rPr>
  </w:style>
  <w:style w:type="paragraph" w:styleId="3">
    <w:name w:val="Body Text"/>
    <w:basedOn w:val="1"/>
    <w:next w:val="4"/>
    <w:qFormat/>
    <w:uiPriority w:val="0"/>
    <w:pPr>
      <w:spacing w:before="100" w:beforeAutospacing="1" w:after="100" w:afterAutospacing="1"/>
    </w:pPr>
    <w:rPr>
      <w:rFonts w:ascii="宋体" w:hAnsi="宋体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semiHidden/>
    <w:unhideWhenUsed/>
    <w:qFormat/>
    <w:uiPriority w:val="0"/>
    <w:rPr>
      <w:color w:val="0000FF"/>
      <w:u w:val="single"/>
    </w:rPr>
  </w:style>
  <w:style w:type="character" w:customStyle="1" w:styleId="20">
    <w:name w:val="批注框文本 字符"/>
    <w:basedOn w:val="18"/>
    <w:link w:val="12"/>
    <w:qFormat/>
    <w:uiPriority w:val="99"/>
    <w:rPr>
      <w:rFonts w:ascii="仿宋" w:hAnsi="仿宋" w:eastAsia="仿宋" w:cstheme="minorBidi"/>
      <w:kern w:val="2"/>
      <w:sz w:val="18"/>
      <w:szCs w:val="18"/>
    </w:rPr>
  </w:style>
  <w:style w:type="paragraph" w:customStyle="1" w:styleId="2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标题 字符"/>
    <w:basedOn w:val="18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4">
    <w:name w:val="List Paragraph"/>
    <w:basedOn w:val="1"/>
    <w:link w:val="33"/>
    <w:qFormat/>
    <w:uiPriority w:val="34"/>
    <w:pPr>
      <w:ind w:firstLine="420" w:firstLineChars="200"/>
    </w:pPr>
  </w:style>
  <w:style w:type="character" w:customStyle="1" w:styleId="25">
    <w:name w:val="标题 1 字符"/>
    <w:basedOn w:val="18"/>
    <w:link w:val="6"/>
    <w:qFormat/>
    <w:uiPriority w:val="9"/>
    <w:rPr>
      <w:rFonts w:ascii="仿宋" w:hAnsi="仿宋" w:eastAsia="仿宋" w:cstheme="minorBidi"/>
      <w:b/>
      <w:kern w:val="2"/>
      <w:sz w:val="36"/>
      <w:szCs w:val="30"/>
    </w:rPr>
  </w:style>
  <w:style w:type="character" w:customStyle="1" w:styleId="26">
    <w:name w:val="标题 2 字符"/>
    <w:basedOn w:val="18"/>
    <w:link w:val="7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字符"/>
    <w:basedOn w:val="18"/>
    <w:link w:val="8"/>
    <w:qFormat/>
    <w:uiPriority w:val="9"/>
    <w:rPr>
      <w:rFonts w:ascii="仿宋" w:hAnsi="仿宋" w:eastAsia="仿宋" w:cstheme="minorBidi"/>
      <w:b/>
      <w:bCs/>
      <w:kern w:val="2"/>
      <w:sz w:val="32"/>
      <w:szCs w:val="32"/>
    </w:rPr>
  </w:style>
  <w:style w:type="character" w:customStyle="1" w:styleId="28">
    <w:name w:val="标题 4 字符"/>
    <w:basedOn w:val="18"/>
    <w:link w:val="9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9">
    <w:name w:val="标题 5 字符"/>
    <w:basedOn w:val="18"/>
    <w:link w:val="10"/>
    <w:qFormat/>
    <w:uiPriority w:val="9"/>
    <w:rPr>
      <w:rFonts w:ascii="仿宋" w:hAnsi="仿宋" w:eastAsia="仿宋" w:cstheme="minorBidi"/>
      <w:b/>
      <w:bCs/>
      <w:kern w:val="2"/>
      <w:sz w:val="28"/>
      <w:szCs w:val="28"/>
    </w:rPr>
  </w:style>
  <w:style w:type="character" w:customStyle="1" w:styleId="30">
    <w:name w:val="标题 6 字符"/>
    <w:basedOn w:val="18"/>
    <w:link w:val="11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31">
    <w:name w:val="标题一"/>
    <w:basedOn w:val="1"/>
    <w:link w:val="32"/>
    <w:qFormat/>
    <w:uiPriority w:val="0"/>
    <w:pPr>
      <w:numPr>
        <w:ilvl w:val="0"/>
        <w:numId w:val="1"/>
      </w:numPr>
      <w:ind w:firstLineChars="0"/>
    </w:pPr>
    <w:rPr>
      <w:b/>
    </w:rPr>
  </w:style>
  <w:style w:type="character" w:customStyle="1" w:styleId="32">
    <w:name w:val="标题一 字符"/>
    <w:basedOn w:val="18"/>
    <w:link w:val="31"/>
    <w:qFormat/>
    <w:uiPriority w:val="0"/>
    <w:rPr>
      <w:rFonts w:ascii="仿宋" w:hAnsi="仿宋" w:eastAsia="仿宋" w:cstheme="minorBidi"/>
      <w:b/>
      <w:kern w:val="2"/>
      <w:sz w:val="30"/>
      <w:szCs w:val="30"/>
    </w:rPr>
  </w:style>
  <w:style w:type="character" w:customStyle="1" w:styleId="33">
    <w:name w:val="列出段落 字符"/>
    <w:basedOn w:val="18"/>
    <w:link w:val="24"/>
    <w:qFormat/>
    <w:uiPriority w:val="34"/>
    <w:rPr>
      <w:rFonts w:ascii="仿宋" w:hAnsi="仿宋" w:eastAsia="仿宋" w:cstheme="minorBidi"/>
      <w:kern w:val="2"/>
      <w:sz w:val="30"/>
      <w:szCs w:val="30"/>
    </w:rPr>
  </w:style>
  <w:style w:type="paragraph" w:customStyle="1" w:styleId="34">
    <w:name w:val="小标题1"/>
    <w:basedOn w:val="24"/>
    <w:link w:val="35"/>
    <w:qFormat/>
    <w:uiPriority w:val="0"/>
    <w:pPr>
      <w:numPr>
        <w:ilvl w:val="0"/>
        <w:numId w:val="2"/>
      </w:numPr>
      <w:ind w:firstLineChars="0"/>
    </w:pPr>
    <w:rPr>
      <w:b/>
    </w:rPr>
  </w:style>
  <w:style w:type="character" w:customStyle="1" w:styleId="35">
    <w:name w:val="小标题1 字符"/>
    <w:basedOn w:val="33"/>
    <w:link w:val="34"/>
    <w:qFormat/>
    <w:uiPriority w:val="0"/>
    <w:rPr>
      <w:rFonts w:ascii="仿宋" w:hAnsi="仿宋" w:eastAsia="仿宋" w:cstheme="minorBidi"/>
      <w:b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安环（报）2020005关于为申请粉尘作业工种采购配发呼吸防护半面罩的申请.docx</Template>
  <Company>安徽合力股份有限公司</Company>
  <Pages>5</Pages>
  <Words>1612</Words>
  <Characters>1697</Characters>
  <Lines>1</Lines>
  <Paragraphs>1</Paragraphs>
  <TotalTime>3</TotalTime>
  <ScaleCrop>false</ScaleCrop>
  <LinksUpToDate>false</LinksUpToDate>
  <CharactersWithSpaces>1748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2020-04-03T04:34:00Z</dcterms:created>
  <dc:creator>[̲̅V̲̅I̲̅P̅]村长</dc:creator>
  <cp:lastModifiedBy>齐正坤</cp:lastModifiedBy>
  <cp:lastPrinted>2023-07-24T00:50:00Z</cp:lastPrinted>
  <dcterms:modified xsi:type="dcterms:W3CDTF">2023-08-13T04:06:38Z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22B4CE4B8D374B8A807E4C5E2E947BE9</vt:lpwstr>
  </property>
</Properties>
</file>