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rFonts w:hint="eastAsia" w:ascii="仿宋" w:hAnsi="仿宋" w:eastAsia="仿宋" w:cs="仿宋"/>
          <w:b/>
          <w:bCs/>
          <w:sz w:val="36"/>
          <w:szCs w:val="36"/>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rFonts w:hint="eastAsia" w:ascii="仿宋" w:hAnsi="仿宋" w:eastAsia="仿宋" w:cs="仿宋"/>
          <w:b/>
          <w:bCs/>
          <w:sz w:val="40"/>
          <w:szCs w:val="40"/>
          <w:lang w:val="en-US" w:eastAsia="zh-CN"/>
        </w:rPr>
      </w:pPr>
      <w:r>
        <w:rPr>
          <w:rFonts w:hint="eastAsia" w:cs="仿宋"/>
          <w:b/>
          <w:bCs/>
          <w:sz w:val="40"/>
          <w:szCs w:val="40"/>
          <w:lang w:val="en-US" w:eastAsia="zh-CN"/>
        </w:rPr>
        <w:t>安徽合力工业车辆进出口有限公司出口信用保险</w:t>
      </w:r>
      <w:r>
        <w:rPr>
          <w:rFonts w:hint="eastAsia" w:ascii="仿宋" w:hAnsi="仿宋" w:eastAsia="仿宋" w:cs="仿宋"/>
          <w:b/>
          <w:bCs/>
          <w:sz w:val="40"/>
          <w:szCs w:val="40"/>
          <w:lang w:val="en-US" w:eastAsia="zh-CN"/>
        </w:rPr>
        <w:t>服务唯一来源采购公告</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eastAsia" w:cs="仿宋"/>
          <w:b/>
          <w:bCs/>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eastAsia" w:ascii="仿宋" w:hAnsi="仿宋" w:eastAsia="仿宋" w:cs="仿宋"/>
          <w:b/>
          <w:bCs/>
          <w:lang w:val="en-US" w:eastAsia="zh-CN"/>
        </w:rPr>
      </w:pPr>
      <w:r>
        <w:rPr>
          <w:rFonts w:hint="eastAsia" w:cs="仿宋"/>
          <w:b/>
          <w:bCs/>
          <w:lang w:val="en-US" w:eastAsia="zh-CN"/>
        </w:rPr>
        <w:t>一、</w:t>
      </w:r>
      <w:r>
        <w:rPr>
          <w:rFonts w:hint="eastAsia" w:ascii="仿宋" w:hAnsi="仿宋" w:eastAsia="仿宋" w:cs="仿宋"/>
          <w:b/>
          <w:bCs/>
          <w:lang w:val="en-US" w:eastAsia="zh-CN"/>
        </w:rPr>
        <w:t>项目信息</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02" w:firstLineChars="200"/>
        <w:jc w:val="left"/>
        <w:textAlignment w:val="auto"/>
        <w:rPr>
          <w:rFonts w:hint="default" w:ascii="仿宋" w:hAnsi="仿宋" w:eastAsia="仿宋" w:cs="仿宋"/>
          <w:i w:val="0"/>
          <w:iCs w:val="0"/>
          <w:caps w:val="0"/>
          <w:color w:val="000000"/>
          <w:spacing w:val="0"/>
          <w:sz w:val="30"/>
          <w:szCs w:val="30"/>
          <w:lang w:val="en-US" w:eastAsia="zh-CN"/>
        </w:rPr>
      </w:pPr>
      <w:r>
        <w:rPr>
          <w:rFonts w:hint="eastAsia" w:cs="仿宋"/>
          <w:b/>
          <w:bCs/>
          <w:kern w:val="2"/>
          <w:sz w:val="30"/>
          <w:szCs w:val="30"/>
          <w:lang w:val="en-US" w:eastAsia="zh-CN" w:bidi="ar-SA"/>
        </w:rPr>
        <w:t>1.</w:t>
      </w:r>
      <w:r>
        <w:rPr>
          <w:rFonts w:hint="eastAsia" w:ascii="仿宋" w:hAnsi="仿宋" w:eastAsia="仿宋" w:cs="仿宋"/>
          <w:b/>
          <w:bCs/>
          <w:kern w:val="2"/>
          <w:sz w:val="30"/>
          <w:szCs w:val="30"/>
          <w:lang w:val="en-US" w:eastAsia="zh-CN" w:bidi="ar-SA"/>
        </w:rPr>
        <w:t>采购人：</w:t>
      </w:r>
      <w:r>
        <w:rPr>
          <w:rFonts w:hint="eastAsia" w:ascii="仿宋" w:hAnsi="仿宋" w:eastAsia="仿宋" w:cs="仿宋"/>
          <w:i w:val="0"/>
          <w:iCs w:val="0"/>
          <w:caps w:val="0"/>
          <w:color w:val="000000"/>
          <w:spacing w:val="0"/>
          <w:sz w:val="30"/>
          <w:szCs w:val="30"/>
          <w:shd w:val="clear" w:fill="FFFFFF"/>
        </w:rPr>
        <w:t>安徽</w:t>
      </w:r>
      <w:r>
        <w:rPr>
          <w:rFonts w:hint="eastAsia" w:cs="仿宋"/>
          <w:i w:val="0"/>
          <w:iCs w:val="0"/>
          <w:caps w:val="0"/>
          <w:color w:val="000000"/>
          <w:spacing w:val="0"/>
          <w:sz w:val="30"/>
          <w:szCs w:val="30"/>
          <w:shd w:val="clear" w:fill="FFFFFF"/>
          <w:lang w:val="en-US" w:eastAsia="zh-CN"/>
        </w:rPr>
        <w:t>合力工业车辆进出口有限公司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firstLine="602" w:firstLineChars="200"/>
        <w:jc w:val="left"/>
        <w:textAlignment w:val="auto"/>
        <w:rPr>
          <w:rFonts w:hint="eastAsia" w:ascii="仿宋" w:hAnsi="仿宋" w:eastAsia="仿宋" w:cs="仿宋"/>
          <w:i w:val="0"/>
          <w:iCs w:val="0"/>
          <w:caps w:val="0"/>
          <w:color w:val="000000"/>
          <w:spacing w:val="0"/>
          <w:sz w:val="30"/>
          <w:szCs w:val="30"/>
        </w:rPr>
      </w:pPr>
      <w:r>
        <w:rPr>
          <w:rFonts w:hint="eastAsia" w:cs="仿宋"/>
          <w:b/>
          <w:bCs/>
          <w:kern w:val="2"/>
          <w:sz w:val="30"/>
          <w:szCs w:val="30"/>
          <w:lang w:val="en-US" w:eastAsia="zh-CN" w:bidi="ar-SA"/>
        </w:rPr>
        <w:t>2.</w:t>
      </w:r>
      <w:r>
        <w:rPr>
          <w:rFonts w:hint="eastAsia" w:ascii="仿宋" w:hAnsi="仿宋" w:eastAsia="仿宋" w:cs="仿宋"/>
          <w:b/>
          <w:bCs/>
          <w:kern w:val="2"/>
          <w:sz w:val="30"/>
          <w:szCs w:val="30"/>
          <w:lang w:val="en-US" w:eastAsia="zh-CN" w:bidi="ar-SA"/>
        </w:rPr>
        <w:t>项目名称：</w:t>
      </w:r>
      <w:r>
        <w:rPr>
          <w:rFonts w:hint="eastAsia" w:ascii="仿宋" w:hAnsi="仿宋" w:eastAsia="仿宋" w:cs="仿宋"/>
          <w:i w:val="0"/>
          <w:iCs w:val="0"/>
          <w:caps w:val="0"/>
          <w:color w:val="000000"/>
          <w:spacing w:val="0"/>
          <w:sz w:val="30"/>
          <w:szCs w:val="30"/>
          <w:shd w:val="clear" w:fill="FFFFFF"/>
          <w:lang w:val="en-US" w:eastAsia="zh-CN"/>
        </w:rPr>
        <w:t>出口信用保险服务采购项目</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3.拟采购的货物或服务的说明：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00" w:firstLineChars="200"/>
        <w:jc w:val="left"/>
        <w:textAlignment w:val="auto"/>
        <w:rPr>
          <w:rFonts w:hint="default" w:ascii="仿宋" w:hAnsi="仿宋" w:eastAsia="仿宋" w:cs="仿宋"/>
          <w:b w:val="0"/>
          <w:bCs w:val="0"/>
          <w:lang w:val="en-US" w:eastAsia="zh-CN"/>
        </w:rPr>
      </w:pPr>
      <w:r>
        <w:rPr>
          <w:rFonts w:hint="eastAsia" w:cs="仿宋"/>
          <w:b w:val="0"/>
          <w:bCs w:val="0"/>
          <w:lang w:val="en-US" w:eastAsia="zh-CN"/>
        </w:rPr>
        <w:t>拟向中国出口信用保险公司安徽分公司采购1年的出口信用保险</w:t>
      </w:r>
      <w:r>
        <w:rPr>
          <w:rFonts w:hint="eastAsia" w:ascii="仿宋" w:hAnsi="仿宋" w:eastAsia="仿宋" w:cs="仿宋"/>
          <w:b w:val="0"/>
          <w:bCs w:val="0"/>
          <w:lang w:val="en-US" w:eastAsia="zh-CN"/>
        </w:rPr>
        <w:t>服务</w:t>
      </w:r>
      <w:r>
        <w:rPr>
          <w:rFonts w:hint="eastAsia" w:cs="仿宋"/>
          <w:b w:val="0"/>
          <w:bCs w:val="0"/>
          <w:lang w:val="en-US" w:eastAsia="zh-CN"/>
        </w:rPr>
        <w:t>（合同采用年度续签方式）</w:t>
      </w:r>
      <w:r>
        <w:rPr>
          <w:rFonts w:hint="eastAsia" w:ascii="仿宋" w:hAnsi="仿宋" w:eastAsia="仿宋" w:cs="仿宋"/>
          <w:b w:val="0"/>
          <w:bCs w:val="0"/>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4.采用唯一来源采购方式的原因及说明：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00" w:firstLineChars="200"/>
        <w:jc w:val="left"/>
        <w:textAlignment w:val="auto"/>
        <w:rPr>
          <w:rFonts w:hint="eastAsia" w:cs="仿宋"/>
          <w:b w:val="0"/>
          <w:bCs w:val="0"/>
          <w:lang w:val="en-US" w:eastAsia="zh-CN"/>
        </w:rPr>
      </w:pPr>
      <w:r>
        <w:rPr>
          <w:rFonts w:hint="eastAsia" w:cs="仿宋"/>
          <w:b w:val="0"/>
          <w:bCs w:val="0"/>
          <w:lang w:val="en-US" w:eastAsia="zh-CN"/>
        </w:rPr>
        <w:t>中国出口信用保险公司，是中国四家政策性金融机构之一，是中国唯一承办出口信用保险业务的政策性保险公司。2015年开始，中国出口信用保险公司业务总规模连续在全球官方出口信用保险机构中排名第一。提供的服务涵盖短期出口信用保险、海外投资保险、中长期出口信用保险、商账追收、信息咨询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00" w:firstLineChars="200"/>
        <w:jc w:val="left"/>
        <w:textAlignment w:val="auto"/>
        <w:rPr>
          <w:rFonts w:hint="eastAsia" w:cs="仿宋"/>
          <w:b w:val="0"/>
          <w:bCs w:val="0"/>
          <w:lang w:val="en-US" w:eastAsia="zh-CN"/>
        </w:rPr>
      </w:pPr>
      <w:r>
        <w:rPr>
          <w:rFonts w:hint="eastAsia" w:cs="仿宋"/>
          <w:b w:val="0"/>
          <w:bCs w:val="0"/>
          <w:lang w:val="en-US" w:eastAsia="zh-CN"/>
        </w:rPr>
        <w:t>我司从2014年开始与中国出口信用保险公司安徽分公司合作，期间中信保为我司提供保险理赔、资信调查、信息咨询、风险提示、政策支持等多项服务。合作期间，中信保累计支付赔款236.83万美元，提供资信调查报告超过600份，提供风险提示信息200余条，帮助我司拓展“一带一路”沿线国家业务。目前中信保承保进出口公司除后T/T以外的所有赊销业务以及海外中心的所有赊销业务，年度投保总金额从390万美元增长到4.46亿美元，在信保支持下，进出口公司的出口额由1.87亿美元增长至8.14亿美元。同时2023年开始我司投保海外投资股权保险，用来规避海外中心资产遭东道国征收、汇兑限制、战争及政治暴乱而受到损失的风险。目前中信保内部数据化平台也在对接我司的单证软件，协助我司逐步完成EDI全覆盖，实现信用管理与业务流程的全程对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00" w:firstLineChars="200"/>
        <w:jc w:val="left"/>
        <w:textAlignment w:val="auto"/>
        <w:rPr>
          <w:rFonts w:hint="eastAsia" w:cs="仿宋"/>
          <w:b w:val="0"/>
          <w:bCs w:val="0"/>
          <w:lang w:val="en-US" w:eastAsia="zh-CN"/>
        </w:rPr>
      </w:pPr>
      <w:r>
        <w:rPr>
          <w:rFonts w:hint="eastAsia" w:cs="仿宋"/>
          <w:b w:val="0"/>
          <w:bCs w:val="0"/>
          <w:lang w:val="en-US" w:eastAsia="zh-CN"/>
        </w:rPr>
        <w:t xml:space="preserve">根据安徽合力《非生产物资采购管理办法QG/AC 301329908—2023》第五章第十六条：符合“（一）只能从境内唯一供应商处采购的。（二）必须保证原有采购一致性或者配套服务的要求，需要继续从原供应商处添购。”情形的，可以采用唯一来源方式采购。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二、拟定供应商信息</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602" w:firstLineChars="200"/>
        <w:jc w:val="left"/>
        <w:textAlignment w:val="auto"/>
        <w:rPr>
          <w:rFonts w:hint="default" w:ascii="微软雅黑" w:hAnsi="微软雅黑" w:eastAsia="微软雅黑" w:cs="微软雅黑"/>
          <w:i w:val="0"/>
          <w:iCs w:val="0"/>
          <w:caps w:val="0"/>
          <w:color w:val="000000"/>
          <w:spacing w:val="0"/>
          <w:sz w:val="18"/>
          <w:szCs w:val="18"/>
          <w:shd w:val="clear" w:fill="FFFFFF"/>
          <w:lang w:val="en-US"/>
        </w:rPr>
      </w:pPr>
      <w:r>
        <w:rPr>
          <w:rFonts w:hint="eastAsia" w:ascii="仿宋" w:hAnsi="仿宋" w:eastAsia="仿宋" w:cs="仿宋"/>
          <w:b/>
          <w:bCs/>
          <w:lang w:val="en-US" w:eastAsia="zh-CN"/>
        </w:rPr>
        <w:t>1.名称：</w:t>
      </w:r>
      <w:r>
        <w:rPr>
          <w:rFonts w:hint="eastAsia" w:cs="仿宋"/>
          <w:b/>
          <w:bCs/>
          <w:lang w:val="en-US" w:eastAsia="zh-CN"/>
        </w:rPr>
        <w:t>中国出口信用保险公司安徽分公司</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602" w:firstLineChars="200"/>
        <w:jc w:val="left"/>
        <w:textAlignment w:val="auto"/>
        <w:rPr>
          <w:rFonts w:hint="eastAsia" w:cs="仿宋"/>
          <w:b w:val="0"/>
          <w:bCs w:val="0"/>
          <w:lang w:val="en-US" w:eastAsia="zh-CN"/>
        </w:rPr>
      </w:pPr>
      <w:r>
        <w:rPr>
          <w:rFonts w:hint="eastAsia" w:ascii="仿宋" w:hAnsi="仿宋" w:eastAsia="仿宋" w:cs="仿宋"/>
          <w:b/>
          <w:bCs/>
          <w:lang w:val="en-US" w:eastAsia="zh-CN"/>
        </w:rPr>
        <w:t>2.地址</w:t>
      </w:r>
      <w:r>
        <w:rPr>
          <w:rFonts w:hint="eastAsia" w:ascii="仿宋" w:hAnsi="仿宋" w:eastAsia="仿宋" w:cs="仿宋"/>
          <w:b w:val="0"/>
          <w:bCs w:val="0"/>
          <w:lang w:val="en-US" w:eastAsia="zh-CN"/>
        </w:rPr>
        <w:t>：</w:t>
      </w:r>
      <w:r>
        <w:rPr>
          <w:rFonts w:hint="eastAsia" w:cs="仿宋"/>
          <w:b w:val="0"/>
          <w:bCs w:val="0"/>
          <w:lang w:val="en-US" w:eastAsia="zh-CN"/>
        </w:rPr>
        <w:t>安徽省合肥市政务区怀宁路200号置地广场栢悦中心17层</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default" w:cs="仿宋"/>
          <w:b w:val="0"/>
          <w:bCs w:val="0"/>
          <w:lang w:val="en-US" w:eastAsia="zh-CN"/>
        </w:rPr>
      </w:pPr>
      <w:r>
        <w:rPr>
          <w:rFonts w:hint="eastAsia" w:ascii="仿宋" w:hAnsi="仿宋" w:eastAsia="仿宋" w:cs="仿宋"/>
          <w:b/>
          <w:bCs/>
          <w:highlight w:val="none"/>
          <w:lang w:val="en-US" w:eastAsia="zh-CN"/>
        </w:rPr>
        <w:t>三、公示期限</w:t>
      </w:r>
      <w:r>
        <w:rPr>
          <w:rFonts w:hint="eastAsia" w:ascii="仿宋" w:hAnsi="仿宋" w:eastAsia="仿宋" w:cs="仿宋"/>
          <w:b w:val="0"/>
          <w:bCs w:val="0"/>
          <w:highlight w:val="none"/>
          <w:lang w:val="en-US" w:eastAsia="zh-CN"/>
        </w:rPr>
        <w:t>：</w:t>
      </w:r>
      <w:r>
        <w:rPr>
          <w:rFonts w:hint="eastAsia" w:cs="仿宋"/>
          <w:b w:val="0"/>
          <w:bCs w:val="0"/>
          <w:lang w:val="en-US" w:eastAsia="zh-CN"/>
        </w:rPr>
        <w:t>公告发布之日起3天</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四、其他补充事宜：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600" w:firstLineChars="200"/>
        <w:jc w:val="left"/>
        <w:textAlignment w:val="auto"/>
        <w:rPr>
          <w:rFonts w:hint="eastAsia" w:cs="仿宋"/>
          <w:b w:val="0"/>
          <w:bCs w:val="0"/>
          <w:lang w:val="en-US" w:eastAsia="zh-CN"/>
        </w:rPr>
      </w:pPr>
      <w:r>
        <w:rPr>
          <w:rFonts w:hint="eastAsia" w:cs="仿宋"/>
          <w:b w:val="0"/>
          <w:bCs w:val="0"/>
          <w:lang w:val="en-US" w:eastAsia="zh-CN"/>
        </w:rPr>
        <w:t>任何供应商、单位或者个人对采用唯一来源采购方式公示有异议的，可以在公示期内将书面意见反馈给采购部门。</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301" w:firstLineChars="100"/>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五、联系方式</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default" w:cs="仿宋"/>
          <w:b/>
          <w:bCs/>
          <w:lang w:val="en-US" w:eastAsia="zh-CN"/>
        </w:rPr>
      </w:pPr>
      <w:r>
        <w:rPr>
          <w:rFonts w:hint="eastAsia" w:ascii="仿宋" w:hAnsi="仿宋" w:eastAsia="仿宋" w:cs="仿宋"/>
          <w:b/>
          <w:bCs/>
          <w:lang w:val="en-US" w:eastAsia="zh-CN"/>
        </w:rPr>
        <w:t>1.采购部门信息：</w:t>
      </w:r>
      <w:r>
        <w:rPr>
          <w:rFonts w:hint="eastAsia" w:cs="仿宋"/>
          <w:b/>
          <w:bCs/>
          <w:lang w:val="en-US" w:eastAsia="zh-CN"/>
        </w:rPr>
        <w:t>安徽合力工业车辆进出口有限公司</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default" w:ascii="仿宋" w:hAnsi="仿宋" w:eastAsia="仿宋" w:cs="仿宋"/>
          <w:b/>
          <w:bCs/>
          <w:lang w:val="en-US" w:eastAsia="zh-CN"/>
        </w:rPr>
      </w:pPr>
      <w:r>
        <w:rPr>
          <w:rFonts w:hint="eastAsia" w:ascii="仿宋" w:hAnsi="仿宋" w:eastAsia="仿宋" w:cs="仿宋"/>
          <w:b/>
          <w:bCs/>
          <w:lang w:val="en-US" w:eastAsia="zh-CN"/>
        </w:rPr>
        <w:t>2.联系人：</w:t>
      </w:r>
      <w:r>
        <w:rPr>
          <w:rFonts w:hint="eastAsia" w:cs="仿宋"/>
          <w:b/>
          <w:bCs/>
          <w:lang w:val="en-US" w:eastAsia="zh-CN"/>
        </w:rPr>
        <w:t>王谢茹</w:t>
      </w:r>
    </w:p>
    <w:p>
      <w:pPr>
        <w:spacing w:line="560" w:lineRule="exact"/>
        <w:rPr>
          <w:rFonts w:hint="default" w:cs="仿宋"/>
          <w:b/>
          <w:bCs/>
          <w:lang w:val="en-US" w:eastAsia="zh-CN"/>
        </w:rPr>
      </w:pPr>
      <w:r>
        <w:rPr>
          <w:rFonts w:hint="eastAsia" w:ascii="仿宋" w:hAnsi="仿宋" w:eastAsia="仿宋" w:cs="仿宋"/>
          <w:b/>
          <w:bCs/>
          <w:lang w:val="en-US" w:eastAsia="zh-CN"/>
        </w:rPr>
        <w:t>3.联系地址：</w:t>
      </w:r>
      <w:r>
        <w:rPr>
          <w:rFonts w:hint="eastAsia" w:cs="仿宋"/>
          <w:b/>
          <w:bCs/>
          <w:lang w:val="en-US" w:eastAsia="zh-CN"/>
        </w:rPr>
        <w:t>安徽省合肥市蜀山区望江西路合力大厦A座19楼</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val="0"/>
          <w:bCs w:val="0"/>
          <w:lang w:val="en-US" w:eastAsia="zh-CN"/>
        </w:rPr>
      </w:pPr>
      <w:r>
        <w:rPr>
          <w:rFonts w:hint="eastAsia" w:ascii="仿宋" w:hAnsi="仿宋" w:eastAsia="仿宋" w:cs="仿宋"/>
          <w:b/>
          <w:bCs/>
          <w:lang w:val="en-US" w:eastAsia="zh-CN"/>
        </w:rPr>
        <w:t>4.联系邮箱：</w:t>
      </w:r>
      <w:r>
        <w:rPr>
          <w:rFonts w:hint="eastAsia" w:ascii="仿宋" w:hAnsi="仿宋" w:eastAsia="仿宋" w:cs="仿宋"/>
          <w:b w:val="0"/>
          <w:bCs w:val="0"/>
          <w:lang w:val="en-US" w:eastAsia="zh-CN"/>
        </w:rPr>
        <w:fldChar w:fldCharType="begin"/>
      </w:r>
      <w:r>
        <w:rPr>
          <w:rFonts w:hint="eastAsia" w:ascii="仿宋" w:hAnsi="仿宋" w:eastAsia="仿宋" w:cs="仿宋"/>
          <w:b w:val="0"/>
          <w:bCs w:val="0"/>
          <w:lang w:val="en-US" w:eastAsia="zh-CN"/>
        </w:rPr>
        <w:instrText xml:space="preserve"> HYPERLINK "mailto:65001063@helichina.com" </w:instrText>
      </w:r>
      <w:r>
        <w:rPr>
          <w:rFonts w:hint="eastAsia" w:ascii="仿宋" w:hAnsi="仿宋" w:eastAsia="仿宋" w:cs="仿宋"/>
          <w:b w:val="0"/>
          <w:bCs w:val="0"/>
          <w:lang w:val="en-US" w:eastAsia="zh-CN"/>
        </w:rPr>
        <w:fldChar w:fldCharType="separate"/>
      </w:r>
      <w:r>
        <w:rPr>
          <w:rStyle w:val="20"/>
          <w:rFonts w:hint="eastAsia" w:ascii="仿宋" w:hAnsi="仿宋" w:eastAsia="仿宋" w:cs="仿宋"/>
          <w:b w:val="0"/>
          <w:bCs w:val="0"/>
          <w:lang w:val="en-US" w:eastAsia="zh-CN"/>
        </w:rPr>
        <w:t>wxr@helichina.com</w:t>
      </w:r>
      <w:r>
        <w:rPr>
          <w:rFonts w:hint="eastAsia" w:ascii="仿宋" w:hAnsi="仿宋" w:eastAsia="仿宋" w:cs="仿宋"/>
          <w:b w:val="0"/>
          <w:bCs w:val="0"/>
          <w:lang w:val="en-US" w:eastAsia="zh-CN"/>
        </w:rPr>
        <w:fldChar w:fldCharType="end"/>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default" w:ascii="仿宋" w:hAnsi="仿宋" w:eastAsia="仿宋" w:cs="仿宋"/>
          <w:lang w:val="en-US" w:eastAsia="zh-CN"/>
        </w:rPr>
      </w:pPr>
      <w:r>
        <w:rPr>
          <w:rFonts w:hint="eastAsia" w:ascii="仿宋" w:hAnsi="仿宋" w:eastAsia="仿宋" w:cs="仿宋"/>
          <w:b/>
          <w:bCs/>
          <w:lang w:val="en-US" w:eastAsia="zh-CN"/>
        </w:rPr>
        <w:t>5.联系电话：</w:t>
      </w:r>
      <w:r>
        <w:rPr>
          <w:rFonts w:hint="eastAsia" w:ascii="仿宋" w:hAnsi="仿宋" w:eastAsia="仿宋" w:cs="仿宋"/>
          <w:b w:val="0"/>
          <w:bCs w:val="0"/>
          <w:lang w:val="en-US" w:eastAsia="zh-CN"/>
        </w:rPr>
        <w:t>0551-636</w:t>
      </w:r>
      <w:r>
        <w:rPr>
          <w:rFonts w:hint="eastAsia" w:cs="仿宋"/>
          <w:b w:val="0"/>
          <w:bCs w:val="0"/>
          <w:lang w:val="en-US" w:eastAsia="zh-CN"/>
        </w:rPr>
        <w:t>38941</w:t>
      </w:r>
    </w:p>
    <w:p>
      <w:pPr>
        <w:rPr>
          <w:rFonts w:hint="eastAsia"/>
          <w:lang w:val="en-US" w:eastAsia="zh-CN"/>
        </w:rPr>
      </w:pPr>
    </w:p>
    <w:sectPr>
      <w:headerReference r:id="rId5" w:type="default"/>
      <w:footerReference r:id="rId6" w:type="default"/>
      <w:pgSz w:w="11906" w:h="16838"/>
      <w:pgMar w:top="850" w:right="1191" w:bottom="388" w:left="1191" w:header="170" w:footer="107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7"/>
      </w:pPr>
      <w:r>
        <w:separator/>
      </w:r>
    </w:p>
  </w:endnote>
  <w:endnote w:type="continuationSeparator" w:id="1">
    <w:p>
      <w:pPr>
        <w:ind w:firstLine="5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094-CAI978">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思源黑体 CN Regular">
    <w:altName w:val="黑体"/>
    <w:panose1 w:val="020B0500000000000000"/>
    <w:charset w:val="86"/>
    <w:family w:val="swiss"/>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7"/>
      </w:pPr>
      <w:r>
        <w:separator/>
      </w:r>
    </w:p>
  </w:footnote>
  <w:footnote w:type="continuationSeparator" w:id="1">
    <w:p>
      <w:pPr>
        <w:ind w:firstLine="56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012"/>
        <w:tab w:val="clear" w:pos="4153"/>
      </w:tabs>
      <w:ind w:firstLine="340"/>
    </w:pPr>
    <w:r>
      <mc:AlternateContent>
        <mc:Choice Requires="wps">
          <w:drawing>
            <wp:anchor distT="0" distB="0" distL="114300" distR="114300" simplePos="0" relativeHeight="251660288" behindDoc="0" locked="0" layoutInCell="1" allowOverlap="1">
              <wp:simplePos x="0" y="0"/>
              <wp:positionH relativeFrom="column">
                <wp:posOffset>-768350</wp:posOffset>
              </wp:positionH>
              <wp:positionV relativeFrom="paragraph">
                <wp:posOffset>121920</wp:posOffset>
              </wp:positionV>
              <wp:extent cx="1304290" cy="271780"/>
              <wp:effectExtent l="0" t="0" r="0" b="0"/>
              <wp:wrapNone/>
              <wp:docPr id="10" name="文本框 15"/>
              <wp:cNvGraphicFramePr/>
              <a:graphic xmlns:a="http://schemas.openxmlformats.org/drawingml/2006/main">
                <a:graphicData uri="http://schemas.microsoft.com/office/word/2010/wordprocessingShape">
                  <wps:wsp>
                    <wps:cNvSpPr txBox="1"/>
                    <wps:spPr>
                      <a:xfrm>
                        <a:off x="0" y="0"/>
                        <a:ext cx="1183005" cy="240665"/>
                      </a:xfrm>
                      <a:prstGeom prst="rect">
                        <a:avLst/>
                      </a:prstGeom>
                      <a:noFill/>
                      <a:ln w="9525">
                        <a:noFill/>
                      </a:ln>
                      <a:effectLst/>
                    </wps:spPr>
                    <wps:txbx>
                      <w:txbxContent>
                        <w:p>
                          <w:pPr>
                            <w:ind w:firstLine="265"/>
                            <w:jc w:val="distribute"/>
                            <w:rPr>
                              <w:rFonts w:hint="eastAsia" w:ascii="094-CAI978" w:hAnsi="094-CAI978" w:eastAsia="思源黑体 CN Regular" w:cs="094-CAI978"/>
                              <w:color w:val="E60012"/>
                              <w:sz w:val="14"/>
                              <w:szCs w:val="14"/>
                            </w:rPr>
                          </w:pPr>
                          <w:r>
                            <w:rPr>
                              <w:rFonts w:ascii="094-CAI978" w:hAnsi="094-CAI978" w:eastAsia="思源黑体 CN Regular" w:cs="094-CAI978"/>
                              <w:color w:val="E60012"/>
                              <w:sz w:val="14"/>
                              <w:szCs w:val="14"/>
                            </w:rPr>
                            <w:t>www.helichina.c</w:t>
                          </w:r>
                          <w:r>
                            <w:rPr>
                              <w:rFonts w:hint="eastAsia" w:ascii="094-CAI978" w:hAnsi="094-CAI978" w:eastAsia="思源黑体 CN Regular" w:cs="094-CAI978"/>
                              <w:color w:val="E60012"/>
                              <w:sz w:val="14"/>
                              <w:szCs w:val="14"/>
                              <w:lang w:val="en-US" w:eastAsia="zh-CN"/>
                            </w:rPr>
                            <w:t>o</w:t>
                          </w:r>
                          <w:r>
                            <w:rPr>
                              <w:rFonts w:hint="eastAsia" w:ascii="094-CAI978" w:hAnsi="094-CAI978" w:eastAsia="思源黑体 CN Regular" w:cs="094-CAI978"/>
                              <w:color w:val="E60012"/>
                              <w:sz w:val="14"/>
                              <w:szCs w:val="14"/>
                            </w:rPr>
                            <w:t>m</w:t>
                          </w:r>
                          <w:r>
                            <w:rPr>
                              <w:rFonts w:hint="eastAsia"/>
                              <w:sz w:val="18"/>
                            </w:rPr>
                            <w:drawing>
                              <wp:inline distT="0" distB="0" distL="114300" distR="114300">
                                <wp:extent cx="6350635" cy="181610"/>
                                <wp:effectExtent l="0" t="0" r="12065" b="8890"/>
                                <wp:docPr id="1" name="图片 1" descr="资源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源 2@4x"/>
                                        <pic:cNvPicPr>
                                          <a:picLocks noChangeAspect="1"/>
                                        </pic:cNvPicPr>
                                      </pic:nvPicPr>
                                      <pic:blipFill>
                                        <a:blip r:embed="rId1"/>
                                        <a:stretch>
                                          <a:fillRect/>
                                        </a:stretch>
                                      </pic:blipFill>
                                      <pic:spPr>
                                        <a:xfrm>
                                          <a:off x="0" y="0"/>
                                          <a:ext cx="6350635" cy="181610"/>
                                        </a:xfrm>
                                        <a:prstGeom prst="rect">
                                          <a:avLst/>
                                        </a:prstGeom>
                                      </pic:spPr>
                                    </pic:pic>
                                  </a:graphicData>
                                </a:graphic>
                              </wp:inline>
                            </w:drawing>
                          </w:r>
                          <w:r>
                            <w:rPr>
                              <w:rFonts w:ascii="094-CAI978" w:hAnsi="094-CAI978" w:eastAsia="思源黑体 CN Regular" w:cs="094-CAI978"/>
                              <w:color w:val="E60012"/>
                              <w:sz w:val="14"/>
                              <w:szCs w:val="14"/>
                            </w:rPr>
                            <w:t>m</w:t>
                          </w:r>
                        </w:p>
                      </w:txbxContent>
                    </wps:txbx>
                    <wps:bodyPr upright="1"/>
                  </wps:wsp>
                </a:graphicData>
              </a:graphic>
            </wp:anchor>
          </w:drawing>
        </mc:Choice>
        <mc:Fallback>
          <w:pict>
            <v:shape id="文本框 15" o:spid="_x0000_s1026" o:spt="202" type="#_x0000_t202" style="position:absolute;left:0pt;margin-left:-60.5pt;margin-top:9.6pt;height:21.4pt;width:102.7pt;z-index:251660288;mso-width-relative:page;mso-height-relative:page;" filled="f" stroked="f" coordsize="21600,21600" o:gfxdata="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McEWtYAAAAJAQAADwAAAAAAAAABACAAAAAiAAAAZHJzL2Rvd25yZXYueG1sUEsBAhQA&#10;FAAAAAgAh07iQKZPDVm7AQAAZwMAAA4AAAAAAAAAAQAgAAAAJQEAAGRycy9lMm9Eb2MueG1sUEsF&#10;BgAAAAAGAAYAWQEAAFIFAAAAAA==&#10;">
              <v:fill on="f" focussize="0,0"/>
              <v:stroke on="f"/>
              <v:imagedata o:title=""/>
              <o:lock v:ext="edit" aspectratio="f"/>
              <v:textbox>
                <w:txbxContent>
                  <w:p>
                    <w:pPr>
                      <w:ind w:firstLine="265"/>
                      <w:jc w:val="distribute"/>
                      <w:rPr>
                        <w:rFonts w:hint="eastAsia" w:ascii="094-CAI978" w:hAnsi="094-CAI978" w:eastAsia="思源黑体 CN Regular" w:cs="094-CAI978"/>
                        <w:color w:val="E60012"/>
                        <w:sz w:val="14"/>
                        <w:szCs w:val="14"/>
                      </w:rPr>
                    </w:pPr>
                    <w:r>
                      <w:rPr>
                        <w:rFonts w:ascii="094-CAI978" w:hAnsi="094-CAI978" w:eastAsia="思源黑体 CN Regular" w:cs="094-CAI978"/>
                        <w:color w:val="E60012"/>
                        <w:sz w:val="14"/>
                        <w:szCs w:val="14"/>
                      </w:rPr>
                      <w:t>www.helichina.c</w:t>
                    </w:r>
                    <w:r>
                      <w:rPr>
                        <w:rFonts w:hint="eastAsia" w:ascii="094-CAI978" w:hAnsi="094-CAI978" w:eastAsia="思源黑体 CN Regular" w:cs="094-CAI978"/>
                        <w:color w:val="E60012"/>
                        <w:sz w:val="14"/>
                        <w:szCs w:val="14"/>
                        <w:lang w:val="en-US" w:eastAsia="zh-CN"/>
                      </w:rPr>
                      <w:t>o</w:t>
                    </w:r>
                    <w:r>
                      <w:rPr>
                        <w:rFonts w:hint="eastAsia" w:ascii="094-CAI978" w:hAnsi="094-CAI978" w:eastAsia="思源黑体 CN Regular" w:cs="094-CAI978"/>
                        <w:color w:val="E60012"/>
                        <w:sz w:val="14"/>
                        <w:szCs w:val="14"/>
                      </w:rPr>
                      <w:t>m</w:t>
                    </w:r>
                    <w:r>
                      <w:rPr>
                        <w:rFonts w:hint="eastAsia"/>
                        <w:sz w:val="18"/>
                      </w:rPr>
                      <w:drawing>
                        <wp:inline distT="0" distB="0" distL="114300" distR="114300">
                          <wp:extent cx="6350635" cy="181610"/>
                          <wp:effectExtent l="0" t="0" r="12065" b="8890"/>
                          <wp:docPr id="1" name="图片 1" descr="资源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源 2@4x"/>
                                  <pic:cNvPicPr>
                                    <a:picLocks noChangeAspect="1"/>
                                  </pic:cNvPicPr>
                                </pic:nvPicPr>
                                <pic:blipFill>
                                  <a:blip r:embed="rId1"/>
                                  <a:stretch>
                                    <a:fillRect/>
                                  </a:stretch>
                                </pic:blipFill>
                                <pic:spPr>
                                  <a:xfrm>
                                    <a:off x="0" y="0"/>
                                    <a:ext cx="6350635" cy="181610"/>
                                  </a:xfrm>
                                  <a:prstGeom prst="rect">
                                    <a:avLst/>
                                  </a:prstGeom>
                                </pic:spPr>
                              </pic:pic>
                            </a:graphicData>
                          </a:graphic>
                        </wp:inline>
                      </w:drawing>
                    </w:r>
                    <w:r>
                      <w:rPr>
                        <w:rFonts w:ascii="094-CAI978" w:hAnsi="094-CAI978" w:eastAsia="思源黑体 CN Regular" w:cs="094-CAI978"/>
                        <w:color w:val="E60012"/>
                        <w:sz w:val="14"/>
                        <w:szCs w:val="14"/>
                      </w:rPr>
                      <w:t>m</w:t>
                    </w:r>
                  </w:p>
                </w:txbxContent>
              </v:textbox>
            </v:shape>
          </w:pict>
        </mc:Fallback>
      </mc:AlternateContent>
    </w:r>
  </w:p>
  <w:p>
    <w:pPr>
      <w:pStyle w:val="5"/>
      <w:tabs>
        <w:tab w:val="left" w:pos="3012"/>
        <w:tab w:val="clear" w:pos="4153"/>
      </w:tabs>
      <w:ind w:firstLine="340"/>
    </w:pPr>
    <w:r>
      <w:drawing>
        <wp:anchor distT="0" distB="0" distL="114300" distR="114300" simplePos="0" relativeHeight="251659264" behindDoc="0" locked="0" layoutInCell="1" allowOverlap="1">
          <wp:simplePos x="0" y="0"/>
          <wp:positionH relativeFrom="column">
            <wp:posOffset>-784860</wp:posOffset>
          </wp:positionH>
          <wp:positionV relativeFrom="paragraph">
            <wp:posOffset>81280</wp:posOffset>
          </wp:positionV>
          <wp:extent cx="6791325" cy="190500"/>
          <wp:effectExtent l="19050" t="0" r="9525" b="0"/>
          <wp:wrapNone/>
          <wp:docPr id="2" name="图片 2" descr="资源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资源 2@4x"/>
                  <pic:cNvPicPr>
                    <a:picLocks noChangeAspect="1"/>
                  </pic:cNvPicPr>
                </pic:nvPicPr>
                <pic:blipFill>
                  <a:blip r:embed="rId1"/>
                  <a:stretch>
                    <a:fillRect/>
                  </a:stretch>
                </pic:blipFill>
                <pic:spPr>
                  <a:xfrm>
                    <a:off x="0" y="0"/>
                    <a:ext cx="6791325" cy="190500"/>
                  </a:xfrm>
                  <a:prstGeom prst="rect">
                    <a:avLst/>
                  </a:prstGeom>
                </pic:spPr>
              </pic:pic>
            </a:graphicData>
          </a:graphic>
        </wp:anchor>
      </w:drawing>
    </w:r>
  </w:p>
  <w:p>
    <w:pPr>
      <w:pStyle w:val="5"/>
      <w:tabs>
        <w:tab w:val="left" w:pos="3012"/>
        <w:tab w:val="clear" w:pos="4153"/>
      </w:tabs>
      <w:ind w:firstLine="3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756CE"/>
    <w:multiLevelType w:val="multilevel"/>
    <w:tmpl w:val="061756CE"/>
    <w:lvl w:ilvl="0" w:tentative="0">
      <w:start w:val="1"/>
      <w:numFmt w:val="chineseCountingThousand"/>
      <w:pStyle w:val="32"/>
      <w:lvlText w:val="%1、"/>
      <w:lvlJc w:val="left"/>
      <w:pPr>
        <w:ind w:left="848" w:hanging="420"/>
      </w:pPr>
    </w:lvl>
    <w:lvl w:ilvl="1" w:tentative="0">
      <w:start w:val="1"/>
      <w:numFmt w:val="lowerLetter"/>
      <w:lvlText w:val="%2)"/>
      <w:lvlJc w:val="left"/>
      <w:pPr>
        <w:ind w:left="1268" w:hanging="420"/>
      </w:pPr>
    </w:lvl>
    <w:lvl w:ilvl="2" w:tentative="0">
      <w:start w:val="1"/>
      <w:numFmt w:val="lowerRoman"/>
      <w:lvlText w:val="%3."/>
      <w:lvlJc w:val="right"/>
      <w:pPr>
        <w:ind w:left="1688" w:hanging="420"/>
      </w:pPr>
    </w:lvl>
    <w:lvl w:ilvl="3" w:tentative="0">
      <w:start w:val="1"/>
      <w:numFmt w:val="decimal"/>
      <w:lvlText w:val="%4."/>
      <w:lvlJc w:val="left"/>
      <w:pPr>
        <w:ind w:left="2108" w:hanging="420"/>
      </w:pPr>
    </w:lvl>
    <w:lvl w:ilvl="4" w:tentative="0">
      <w:start w:val="1"/>
      <w:numFmt w:val="lowerLetter"/>
      <w:lvlText w:val="%5)"/>
      <w:lvlJc w:val="left"/>
      <w:pPr>
        <w:ind w:left="2528" w:hanging="420"/>
      </w:pPr>
    </w:lvl>
    <w:lvl w:ilvl="5" w:tentative="0">
      <w:start w:val="1"/>
      <w:numFmt w:val="lowerRoman"/>
      <w:lvlText w:val="%6."/>
      <w:lvlJc w:val="right"/>
      <w:pPr>
        <w:ind w:left="2948" w:hanging="420"/>
      </w:pPr>
    </w:lvl>
    <w:lvl w:ilvl="6" w:tentative="0">
      <w:start w:val="1"/>
      <w:numFmt w:val="decimal"/>
      <w:lvlText w:val="%7."/>
      <w:lvlJc w:val="left"/>
      <w:pPr>
        <w:ind w:left="3368" w:hanging="420"/>
      </w:pPr>
    </w:lvl>
    <w:lvl w:ilvl="7" w:tentative="0">
      <w:start w:val="1"/>
      <w:numFmt w:val="lowerLetter"/>
      <w:lvlText w:val="%8)"/>
      <w:lvlJc w:val="left"/>
      <w:pPr>
        <w:ind w:left="3788" w:hanging="420"/>
      </w:pPr>
    </w:lvl>
    <w:lvl w:ilvl="8" w:tentative="0">
      <w:start w:val="1"/>
      <w:numFmt w:val="lowerRoman"/>
      <w:lvlText w:val="%9."/>
      <w:lvlJc w:val="right"/>
      <w:pPr>
        <w:ind w:left="4208" w:hanging="420"/>
      </w:pPr>
    </w:lvl>
  </w:abstractNum>
  <w:abstractNum w:abstractNumId="1">
    <w:nsid w:val="229E3D53"/>
    <w:multiLevelType w:val="multilevel"/>
    <w:tmpl w:val="229E3D53"/>
    <w:lvl w:ilvl="0" w:tentative="0">
      <w:start w:val="1"/>
      <w:numFmt w:val="decimal"/>
      <w:pStyle w:val="35"/>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YjZhNzkwZTQ0NmU2ZjQwNjA5ZGQyNjliNDUyZTEifQ=="/>
  </w:docVars>
  <w:rsids>
    <w:rsidRoot w:val="00172A27"/>
    <w:rsid w:val="001B79F1"/>
    <w:rsid w:val="00297D5F"/>
    <w:rsid w:val="003247C2"/>
    <w:rsid w:val="006834F9"/>
    <w:rsid w:val="008C0D1F"/>
    <w:rsid w:val="00975B79"/>
    <w:rsid w:val="00A03486"/>
    <w:rsid w:val="00A36E30"/>
    <w:rsid w:val="00A8611F"/>
    <w:rsid w:val="00AF3C68"/>
    <w:rsid w:val="00B904C5"/>
    <w:rsid w:val="00E04881"/>
    <w:rsid w:val="00EC6EA3"/>
    <w:rsid w:val="01BB3CD7"/>
    <w:rsid w:val="01F96178"/>
    <w:rsid w:val="032F04D8"/>
    <w:rsid w:val="041373F6"/>
    <w:rsid w:val="042C47E7"/>
    <w:rsid w:val="04335368"/>
    <w:rsid w:val="054E2361"/>
    <w:rsid w:val="06E66B8A"/>
    <w:rsid w:val="07654F8C"/>
    <w:rsid w:val="07F7667D"/>
    <w:rsid w:val="08DF5F32"/>
    <w:rsid w:val="0B92338E"/>
    <w:rsid w:val="0CB55217"/>
    <w:rsid w:val="0D4870DB"/>
    <w:rsid w:val="0DF70E9E"/>
    <w:rsid w:val="0E09199C"/>
    <w:rsid w:val="0EC341CA"/>
    <w:rsid w:val="103A025A"/>
    <w:rsid w:val="115155BC"/>
    <w:rsid w:val="120A24D4"/>
    <w:rsid w:val="12D74513"/>
    <w:rsid w:val="12DC306C"/>
    <w:rsid w:val="15071E70"/>
    <w:rsid w:val="16FC5B32"/>
    <w:rsid w:val="170D004E"/>
    <w:rsid w:val="1838386E"/>
    <w:rsid w:val="19F1171D"/>
    <w:rsid w:val="1AE74317"/>
    <w:rsid w:val="1BEC77DF"/>
    <w:rsid w:val="1C767760"/>
    <w:rsid w:val="1CEF7592"/>
    <w:rsid w:val="1D303373"/>
    <w:rsid w:val="1D8F50E1"/>
    <w:rsid w:val="1E5E7A6C"/>
    <w:rsid w:val="1E81066B"/>
    <w:rsid w:val="203A679C"/>
    <w:rsid w:val="203D39F0"/>
    <w:rsid w:val="20781E7A"/>
    <w:rsid w:val="21A95D36"/>
    <w:rsid w:val="21E81A3B"/>
    <w:rsid w:val="22962437"/>
    <w:rsid w:val="22A95F93"/>
    <w:rsid w:val="236E0751"/>
    <w:rsid w:val="23724C2B"/>
    <w:rsid w:val="23B51EDC"/>
    <w:rsid w:val="23C303DB"/>
    <w:rsid w:val="244164D6"/>
    <w:rsid w:val="257543EE"/>
    <w:rsid w:val="25781413"/>
    <w:rsid w:val="25A62CB2"/>
    <w:rsid w:val="25A77520"/>
    <w:rsid w:val="26BB63F1"/>
    <w:rsid w:val="26D73719"/>
    <w:rsid w:val="2A450A49"/>
    <w:rsid w:val="2A903A86"/>
    <w:rsid w:val="2A9226E6"/>
    <w:rsid w:val="2B46488A"/>
    <w:rsid w:val="2BA2368E"/>
    <w:rsid w:val="2D9068F5"/>
    <w:rsid w:val="2DD96BBF"/>
    <w:rsid w:val="2E205BAC"/>
    <w:rsid w:val="2EAB4D27"/>
    <w:rsid w:val="2F990904"/>
    <w:rsid w:val="32AA1322"/>
    <w:rsid w:val="32C4523A"/>
    <w:rsid w:val="36216F1C"/>
    <w:rsid w:val="36E11A24"/>
    <w:rsid w:val="37CA33A1"/>
    <w:rsid w:val="39C62C3D"/>
    <w:rsid w:val="3F4932AC"/>
    <w:rsid w:val="3FC829EB"/>
    <w:rsid w:val="405214DD"/>
    <w:rsid w:val="409470BD"/>
    <w:rsid w:val="40CA4CF5"/>
    <w:rsid w:val="415901C6"/>
    <w:rsid w:val="4308271D"/>
    <w:rsid w:val="434B42B1"/>
    <w:rsid w:val="43EF4940"/>
    <w:rsid w:val="44981967"/>
    <w:rsid w:val="48335D86"/>
    <w:rsid w:val="4839079F"/>
    <w:rsid w:val="489E2D6C"/>
    <w:rsid w:val="4AF33166"/>
    <w:rsid w:val="4B142598"/>
    <w:rsid w:val="4D410BED"/>
    <w:rsid w:val="4D655D09"/>
    <w:rsid w:val="4DF416CF"/>
    <w:rsid w:val="4E880A97"/>
    <w:rsid w:val="4EBB3175"/>
    <w:rsid w:val="4FAC0CFF"/>
    <w:rsid w:val="50656676"/>
    <w:rsid w:val="51323F3D"/>
    <w:rsid w:val="53007FDD"/>
    <w:rsid w:val="531E556A"/>
    <w:rsid w:val="53A14208"/>
    <w:rsid w:val="56E55706"/>
    <w:rsid w:val="57C63F86"/>
    <w:rsid w:val="58A84043"/>
    <w:rsid w:val="59684E73"/>
    <w:rsid w:val="598E1716"/>
    <w:rsid w:val="59F91CD8"/>
    <w:rsid w:val="5A797959"/>
    <w:rsid w:val="5C973E8F"/>
    <w:rsid w:val="5CF644C9"/>
    <w:rsid w:val="5DBE25B6"/>
    <w:rsid w:val="5EDF49C2"/>
    <w:rsid w:val="5EF86B45"/>
    <w:rsid w:val="624032A2"/>
    <w:rsid w:val="62762766"/>
    <w:rsid w:val="677639F3"/>
    <w:rsid w:val="67954732"/>
    <w:rsid w:val="69490210"/>
    <w:rsid w:val="6A3D3FA6"/>
    <w:rsid w:val="6AD675F1"/>
    <w:rsid w:val="6B9168EB"/>
    <w:rsid w:val="6C283332"/>
    <w:rsid w:val="6CB93DB8"/>
    <w:rsid w:val="6CF53D97"/>
    <w:rsid w:val="6EE437A7"/>
    <w:rsid w:val="6F136A21"/>
    <w:rsid w:val="6F1A0CDC"/>
    <w:rsid w:val="6F444773"/>
    <w:rsid w:val="6FB74717"/>
    <w:rsid w:val="728A1BF2"/>
    <w:rsid w:val="73F43B29"/>
    <w:rsid w:val="74736932"/>
    <w:rsid w:val="74A655CA"/>
    <w:rsid w:val="768201D3"/>
    <w:rsid w:val="76CE6320"/>
    <w:rsid w:val="79134850"/>
    <w:rsid w:val="7A161CCA"/>
    <w:rsid w:val="7C62667F"/>
    <w:rsid w:val="7D5C0844"/>
    <w:rsid w:val="7DC222D9"/>
    <w:rsid w:val="7EAC7ADD"/>
    <w:rsid w:val="7EB4583F"/>
    <w:rsid w:val="7F9615AB"/>
    <w:rsid w:val="7FA502DA"/>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7" w:firstLineChars="189"/>
      <w:jc w:val="both"/>
    </w:pPr>
    <w:rPr>
      <w:rFonts w:ascii="仿宋" w:hAnsi="仿宋" w:eastAsia="仿宋" w:cstheme="minorBidi"/>
      <w:kern w:val="2"/>
      <w:sz w:val="30"/>
      <w:szCs w:val="30"/>
      <w:lang w:val="en-US" w:eastAsia="zh-CN" w:bidi="ar-SA"/>
    </w:rPr>
  </w:style>
  <w:style w:type="paragraph" w:styleId="6">
    <w:name w:val="heading 1"/>
    <w:basedOn w:val="1"/>
    <w:next w:val="1"/>
    <w:link w:val="26"/>
    <w:qFormat/>
    <w:uiPriority w:val="9"/>
    <w:pPr>
      <w:ind w:firstLine="0" w:firstLineChars="0"/>
      <w:jc w:val="center"/>
      <w:outlineLvl w:val="0"/>
    </w:pPr>
    <w:rPr>
      <w:b/>
      <w:sz w:val="36"/>
    </w:rPr>
  </w:style>
  <w:style w:type="paragraph" w:styleId="7">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9">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30"/>
    <w:unhideWhenUsed/>
    <w:qFormat/>
    <w:uiPriority w:val="9"/>
    <w:pPr>
      <w:keepNext/>
      <w:keepLines/>
      <w:spacing w:before="280" w:after="290" w:line="376" w:lineRule="auto"/>
      <w:outlineLvl w:val="4"/>
    </w:pPr>
    <w:rPr>
      <w:b/>
      <w:bCs/>
      <w:sz w:val="28"/>
      <w:szCs w:val="28"/>
    </w:rPr>
  </w:style>
  <w:style w:type="paragraph" w:styleId="11">
    <w:name w:val="heading 6"/>
    <w:basedOn w:val="1"/>
    <w:next w:val="1"/>
    <w:link w:val="3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5"/>
    <w:qFormat/>
    <w:uiPriority w:val="0"/>
    <w:pPr>
      <w:ind w:firstLine="420"/>
    </w:pPr>
    <w:rPr>
      <w:rFonts w:ascii="仿宋_GB2312" w:hAnsi="仿宋_GB2312" w:eastAsia="仿宋_GB2312" w:cs="仿宋_GB2312"/>
      <w:color w:val="000000"/>
      <w:szCs w:val="21"/>
      <w:lang w:bidi="mn-Mong-CN"/>
    </w:rPr>
  </w:style>
  <w:style w:type="paragraph" w:styleId="3">
    <w:name w:val="Body Text"/>
    <w:basedOn w:val="1"/>
    <w:next w:val="4"/>
    <w:qFormat/>
    <w:uiPriority w:val="0"/>
    <w:pPr>
      <w:spacing w:before="100" w:beforeAutospacing="1" w:after="100" w:afterAutospacing="1"/>
    </w:pPr>
    <w:rPr>
      <w:rFonts w:ascii="宋体" w:hAnsi="宋体"/>
    </w:rPr>
  </w:style>
  <w:style w:type="paragraph" w:styleId="4">
    <w:name w:val="Body Text First Indent"/>
    <w:basedOn w:val="3"/>
    <w:next w:val="3"/>
    <w:qFormat/>
    <w:uiPriority w:val="0"/>
    <w:pPr>
      <w:ind w:firstLine="420" w:firstLineChars="1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alloon Text"/>
    <w:basedOn w:val="1"/>
    <w:link w:val="21"/>
    <w:unhideWhenUsed/>
    <w:qFormat/>
    <w:uiPriority w:val="99"/>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5">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semiHidden/>
    <w:unhideWhenUsed/>
    <w:qFormat/>
    <w:uiPriority w:val="0"/>
    <w:rPr>
      <w:color w:val="0000FF"/>
      <w:u w:val="single"/>
    </w:rPr>
  </w:style>
  <w:style w:type="character" w:customStyle="1" w:styleId="21">
    <w:name w:val="批注框文本 字符"/>
    <w:basedOn w:val="18"/>
    <w:link w:val="12"/>
    <w:qFormat/>
    <w:uiPriority w:val="99"/>
    <w:rPr>
      <w:rFonts w:ascii="仿宋" w:hAnsi="仿宋" w:eastAsia="仿宋" w:cstheme="minorBidi"/>
      <w:kern w:val="2"/>
      <w:sz w:val="18"/>
      <w:szCs w:val="18"/>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character" w:customStyle="1" w:styleId="24">
    <w:name w:val="标题 字符"/>
    <w:basedOn w:val="18"/>
    <w:link w:val="15"/>
    <w:qFormat/>
    <w:uiPriority w:val="10"/>
    <w:rPr>
      <w:rFonts w:asciiTheme="majorHAnsi" w:hAnsiTheme="majorHAnsi" w:cstheme="majorBidi"/>
      <w:b/>
      <w:bCs/>
      <w:kern w:val="2"/>
      <w:sz w:val="32"/>
      <w:szCs w:val="32"/>
    </w:rPr>
  </w:style>
  <w:style w:type="paragraph" w:styleId="25">
    <w:name w:val="List Paragraph"/>
    <w:basedOn w:val="1"/>
    <w:link w:val="34"/>
    <w:qFormat/>
    <w:uiPriority w:val="34"/>
    <w:pPr>
      <w:ind w:firstLine="420" w:firstLineChars="200"/>
    </w:pPr>
  </w:style>
  <w:style w:type="character" w:customStyle="1" w:styleId="26">
    <w:name w:val="标题 1 字符"/>
    <w:basedOn w:val="18"/>
    <w:link w:val="6"/>
    <w:qFormat/>
    <w:uiPriority w:val="9"/>
    <w:rPr>
      <w:rFonts w:ascii="仿宋" w:hAnsi="仿宋" w:eastAsia="仿宋" w:cstheme="minorBidi"/>
      <w:b/>
      <w:kern w:val="2"/>
      <w:sz w:val="36"/>
      <w:szCs w:val="30"/>
    </w:rPr>
  </w:style>
  <w:style w:type="character" w:customStyle="1" w:styleId="27">
    <w:name w:val="标题 2 字符"/>
    <w:basedOn w:val="18"/>
    <w:link w:val="7"/>
    <w:qFormat/>
    <w:uiPriority w:val="9"/>
    <w:rPr>
      <w:rFonts w:asciiTheme="majorHAnsi" w:hAnsiTheme="majorHAnsi" w:eastAsiaTheme="majorEastAsia" w:cstheme="majorBidi"/>
      <w:b/>
      <w:bCs/>
      <w:kern w:val="2"/>
      <w:sz w:val="32"/>
      <w:szCs w:val="32"/>
    </w:rPr>
  </w:style>
  <w:style w:type="character" w:customStyle="1" w:styleId="28">
    <w:name w:val="标题 3 字符"/>
    <w:basedOn w:val="18"/>
    <w:link w:val="8"/>
    <w:qFormat/>
    <w:uiPriority w:val="9"/>
    <w:rPr>
      <w:rFonts w:ascii="仿宋" w:hAnsi="仿宋" w:eastAsia="仿宋" w:cstheme="minorBidi"/>
      <w:b/>
      <w:bCs/>
      <w:kern w:val="2"/>
      <w:sz w:val="32"/>
      <w:szCs w:val="32"/>
    </w:rPr>
  </w:style>
  <w:style w:type="character" w:customStyle="1" w:styleId="29">
    <w:name w:val="标题 4 字符"/>
    <w:basedOn w:val="18"/>
    <w:link w:val="9"/>
    <w:qFormat/>
    <w:uiPriority w:val="9"/>
    <w:rPr>
      <w:rFonts w:asciiTheme="majorHAnsi" w:hAnsiTheme="majorHAnsi" w:eastAsiaTheme="majorEastAsia" w:cstheme="majorBidi"/>
      <w:b/>
      <w:bCs/>
      <w:kern w:val="2"/>
      <w:sz w:val="28"/>
      <w:szCs w:val="28"/>
    </w:rPr>
  </w:style>
  <w:style w:type="character" w:customStyle="1" w:styleId="30">
    <w:name w:val="标题 5 字符"/>
    <w:basedOn w:val="18"/>
    <w:link w:val="10"/>
    <w:qFormat/>
    <w:uiPriority w:val="9"/>
    <w:rPr>
      <w:rFonts w:ascii="仿宋" w:hAnsi="仿宋" w:eastAsia="仿宋" w:cstheme="minorBidi"/>
      <w:b/>
      <w:bCs/>
      <w:kern w:val="2"/>
      <w:sz w:val="28"/>
      <w:szCs w:val="28"/>
    </w:rPr>
  </w:style>
  <w:style w:type="character" w:customStyle="1" w:styleId="31">
    <w:name w:val="标题 6 字符"/>
    <w:basedOn w:val="18"/>
    <w:link w:val="11"/>
    <w:qFormat/>
    <w:uiPriority w:val="9"/>
    <w:rPr>
      <w:rFonts w:asciiTheme="majorHAnsi" w:hAnsiTheme="majorHAnsi" w:eastAsiaTheme="majorEastAsia" w:cstheme="majorBidi"/>
      <w:b/>
      <w:bCs/>
      <w:kern w:val="2"/>
      <w:sz w:val="24"/>
      <w:szCs w:val="24"/>
    </w:rPr>
  </w:style>
  <w:style w:type="paragraph" w:customStyle="1" w:styleId="32">
    <w:name w:val="标题一"/>
    <w:basedOn w:val="1"/>
    <w:link w:val="33"/>
    <w:qFormat/>
    <w:uiPriority w:val="0"/>
    <w:pPr>
      <w:numPr>
        <w:ilvl w:val="0"/>
        <w:numId w:val="1"/>
      </w:numPr>
      <w:ind w:firstLineChars="0"/>
    </w:pPr>
    <w:rPr>
      <w:b/>
    </w:rPr>
  </w:style>
  <w:style w:type="character" w:customStyle="1" w:styleId="33">
    <w:name w:val="标题一 字符"/>
    <w:basedOn w:val="18"/>
    <w:link w:val="32"/>
    <w:qFormat/>
    <w:uiPriority w:val="0"/>
    <w:rPr>
      <w:rFonts w:ascii="仿宋" w:hAnsi="仿宋" w:eastAsia="仿宋" w:cstheme="minorBidi"/>
      <w:b/>
      <w:kern w:val="2"/>
      <w:sz w:val="30"/>
      <w:szCs w:val="30"/>
    </w:rPr>
  </w:style>
  <w:style w:type="character" w:customStyle="1" w:styleId="34">
    <w:name w:val="列出段落 字符"/>
    <w:basedOn w:val="18"/>
    <w:link w:val="25"/>
    <w:qFormat/>
    <w:uiPriority w:val="34"/>
    <w:rPr>
      <w:rFonts w:ascii="仿宋" w:hAnsi="仿宋" w:eastAsia="仿宋" w:cstheme="minorBidi"/>
      <w:kern w:val="2"/>
      <w:sz w:val="30"/>
      <w:szCs w:val="30"/>
    </w:rPr>
  </w:style>
  <w:style w:type="paragraph" w:customStyle="1" w:styleId="35">
    <w:name w:val="小标题1"/>
    <w:basedOn w:val="25"/>
    <w:link w:val="36"/>
    <w:qFormat/>
    <w:uiPriority w:val="0"/>
    <w:pPr>
      <w:numPr>
        <w:ilvl w:val="0"/>
        <w:numId w:val="2"/>
      </w:numPr>
      <w:ind w:firstLineChars="0"/>
    </w:pPr>
    <w:rPr>
      <w:b/>
    </w:rPr>
  </w:style>
  <w:style w:type="character" w:customStyle="1" w:styleId="36">
    <w:name w:val="小标题1 字符"/>
    <w:basedOn w:val="34"/>
    <w:link w:val="35"/>
    <w:qFormat/>
    <w:uiPriority w:val="0"/>
    <w:rPr>
      <w:rFonts w:ascii="仿宋" w:hAnsi="仿宋" w:eastAsia="仿宋" w:cstheme="minorBidi"/>
      <w:b/>
      <w:kern w:val="2"/>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安环（报）2020005关于为申请粉尘作业工种采购配发呼吸防护半面罩的申请.docx</Template>
  <Company>安徽合力股份有限公司</Company>
  <Pages>5</Pages>
  <Words>1612</Words>
  <Characters>1697</Characters>
  <Lines>1</Lines>
  <Paragraphs>1</Paragraphs>
  <TotalTime>8</TotalTime>
  <ScaleCrop>false</ScaleCrop>
  <LinksUpToDate>false</LinksUpToDate>
  <CharactersWithSpaces>1748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2020-04-03T04:34:00Z</dcterms:created>
  <dc:creator>[̲̅V̲̅I̲̅P̅]村长</dc:creator>
  <cp:lastModifiedBy>Administrator</cp:lastModifiedBy>
  <cp:lastPrinted>2024-04-18T08:24:00Z</cp:lastPrinted>
  <dcterms:modified xsi:type="dcterms:W3CDTF">2024-04-19T01:22:03Z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04467C8CD7C84A7790D9378E269CA733</vt:lpwstr>
  </property>
</Properties>
</file>