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6F4AD">
      <w:pPr>
        <w:wordWrap w:val="0"/>
        <w:spacing w:beforeLines="0" w:afterLines="0"/>
        <w:ind w:firstLine="482" w:firstLineChars="20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衡阳合力工业车辆有限公司生产业务外包项目谈判采购</w:t>
      </w:r>
      <w:r>
        <w:rPr>
          <w:rFonts w:hint="eastAsia" w:ascii="仿宋" w:hAnsi="仿宋" w:eastAsia="仿宋" w:cs="仿宋"/>
          <w:sz w:val="24"/>
          <w:szCs w:val="24"/>
        </w:rPr>
        <w:t>公告</w:t>
      </w:r>
    </w:p>
    <w:p w14:paraId="07050C62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61E4B355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snapToGrid w:val="0"/>
          <w:sz w:val="24"/>
          <w:szCs w:val="21"/>
        </w:rPr>
      </w:pPr>
      <w:r>
        <w:rPr>
          <w:rFonts w:hint="eastAsia" w:ascii="仿宋" w:hAnsi="仿宋" w:eastAsia="仿宋" w:cs="仿宋"/>
          <w:snapToGrid w:val="0"/>
          <w:color w:val="0000FF"/>
          <w:sz w:val="24"/>
          <w:szCs w:val="21"/>
        </w:rPr>
        <w:t>安徽省招标集团股份有限公司</w:t>
      </w:r>
      <w:r>
        <w:rPr>
          <w:rFonts w:hint="eastAsia" w:ascii="仿宋" w:hAnsi="仿宋" w:eastAsia="仿宋" w:cs="仿宋"/>
          <w:snapToGrid w:val="0"/>
          <w:sz w:val="24"/>
          <w:szCs w:val="21"/>
        </w:rPr>
        <w:t>受衡阳合力工业车辆有限公司委托，现对衡阳合力工业车辆有限公司生产业务外包项目进行</w:t>
      </w:r>
      <w:r>
        <w:rPr>
          <w:rFonts w:hint="eastAsia" w:ascii="仿宋" w:hAnsi="仿宋" w:eastAsia="仿宋" w:cs="仿宋"/>
          <w:b/>
          <w:sz w:val="24"/>
          <w:szCs w:val="24"/>
        </w:rPr>
        <w:t>谈判采购</w:t>
      </w:r>
      <w:r>
        <w:rPr>
          <w:rFonts w:hint="eastAsia" w:ascii="仿宋" w:hAnsi="仿宋" w:eastAsia="仿宋" w:cs="仿宋"/>
          <w:snapToGrid w:val="0"/>
          <w:sz w:val="24"/>
          <w:szCs w:val="21"/>
        </w:rPr>
        <w:t>，欢迎具备条件的供应商参加。</w:t>
      </w:r>
    </w:p>
    <w:p w14:paraId="2B246ED8">
      <w:pPr>
        <w:wordWrap w:val="0"/>
        <w:spacing w:before="240" w:beforeLines="100" w:after="240" w:afterLine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采购条件</w:t>
      </w:r>
    </w:p>
    <w:p w14:paraId="41A81EF2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z w:val="24"/>
          <w:szCs w:val="21"/>
        </w:rPr>
        <w:t>1.1 项目名称：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衡阳合力工业车辆有限公司生产业务外包项目 </w:t>
      </w:r>
    </w:p>
    <w:p w14:paraId="3EBF20A5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z w:val="24"/>
          <w:szCs w:val="21"/>
        </w:rPr>
        <w:t>1.2 采购人：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衡阳合力工业车辆有限公司   </w:t>
      </w:r>
    </w:p>
    <w:p w14:paraId="25201D3D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z w:val="24"/>
          <w:szCs w:val="21"/>
        </w:rPr>
        <w:t>1.3 资金来源：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自筹资金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</w:p>
    <w:p w14:paraId="4C1D1085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z w:val="24"/>
          <w:szCs w:val="21"/>
        </w:rPr>
        <w:t>1.4 项目出资比例：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100%  </w:t>
      </w:r>
    </w:p>
    <w:p w14:paraId="5C9F5567">
      <w:pPr>
        <w:wordWrap w:val="0"/>
        <w:spacing w:before="240" w:beforeLines="100" w:after="240" w:afterLine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采购项目概况与采购范围</w:t>
      </w:r>
    </w:p>
    <w:p w14:paraId="16171AEC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snapToGrid w:val="0"/>
          <w:sz w:val="24"/>
          <w:szCs w:val="21"/>
        </w:rPr>
      </w:pPr>
      <w:r>
        <w:rPr>
          <w:rFonts w:hint="eastAsia" w:ascii="仿宋" w:hAnsi="仿宋" w:eastAsia="仿宋" w:cs="仿宋"/>
          <w:snapToGrid w:val="0"/>
          <w:sz w:val="24"/>
          <w:szCs w:val="21"/>
        </w:rPr>
        <w:t>2.1 采购项目编号：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GN2026-23-4537 </w:t>
      </w:r>
    </w:p>
    <w:p w14:paraId="180C806C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1"/>
        </w:rPr>
        <w:t>2.2 采购包划分：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本项目不划分采购包 </w:t>
      </w:r>
    </w:p>
    <w:p w14:paraId="492F3C14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1"/>
        </w:rPr>
        <w:t>2.3 项目包号：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/   </w:t>
      </w:r>
    </w:p>
    <w:p w14:paraId="3C9B5E8E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1"/>
        </w:rPr>
        <w:t>2.4 采购范围：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根据公司用工需要，保障公司生产经营为主线，服务内容具体详见采购需求。</w:t>
      </w:r>
    </w:p>
    <w:p w14:paraId="0491C6FA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snapToGrid w:val="0"/>
          <w:sz w:val="24"/>
          <w:szCs w:val="21"/>
        </w:rPr>
      </w:pPr>
      <w:r>
        <w:rPr>
          <w:rFonts w:hint="eastAsia" w:ascii="仿宋" w:hAnsi="仿宋" w:eastAsia="仿宋" w:cs="仿宋"/>
          <w:snapToGrid w:val="0"/>
          <w:sz w:val="24"/>
          <w:szCs w:val="21"/>
        </w:rPr>
        <w:t xml:space="preserve">2.5 </w:t>
      </w:r>
      <w:r>
        <w:rPr>
          <w:rFonts w:hint="eastAsia" w:ascii="仿宋" w:hAnsi="仿宋" w:eastAsia="仿宋" w:cs="仿宋"/>
          <w:snapToGrid w:val="0"/>
          <w:color w:val="0000FF"/>
          <w:sz w:val="24"/>
          <w:szCs w:val="21"/>
        </w:rPr>
        <w:t>服务地点</w:t>
      </w:r>
      <w:r>
        <w:rPr>
          <w:rFonts w:hint="eastAsia" w:ascii="仿宋" w:hAnsi="仿宋" w:eastAsia="仿宋" w:cs="仿宋"/>
          <w:snapToGrid w:val="0"/>
          <w:sz w:val="24"/>
          <w:szCs w:val="21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衡阳合力工业车辆有限公司</w:t>
      </w:r>
    </w:p>
    <w:p w14:paraId="006816C6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snapToGrid w:val="0"/>
          <w:sz w:val="24"/>
          <w:szCs w:val="21"/>
        </w:rPr>
      </w:pPr>
      <w:r>
        <w:rPr>
          <w:rFonts w:hint="eastAsia" w:ascii="仿宋" w:hAnsi="仿宋" w:eastAsia="仿宋" w:cs="仿宋"/>
          <w:snapToGrid w:val="0"/>
          <w:sz w:val="24"/>
          <w:szCs w:val="21"/>
        </w:rPr>
        <w:t xml:space="preserve">2.6 </w:t>
      </w:r>
      <w:r>
        <w:rPr>
          <w:rFonts w:hint="eastAsia" w:ascii="仿宋" w:hAnsi="仿宋" w:eastAsia="仿宋" w:cs="仿宋"/>
          <w:snapToGrid w:val="0"/>
          <w:color w:val="0000FF"/>
          <w:sz w:val="24"/>
          <w:szCs w:val="21"/>
        </w:rPr>
        <w:t>服务期</w:t>
      </w:r>
      <w:r>
        <w:rPr>
          <w:rFonts w:hint="eastAsia" w:ascii="仿宋" w:hAnsi="仿宋" w:eastAsia="仿宋" w:cs="仿宋"/>
          <w:snapToGrid w:val="0"/>
          <w:sz w:val="24"/>
          <w:szCs w:val="21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3年，合同一年一签，合同期满考核合格可续签合同，第一年前3个月为试用期，试用期考核不合格可无条件终止合同。</w:t>
      </w:r>
    </w:p>
    <w:p w14:paraId="12763EA4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1"/>
        </w:rPr>
        <w:t>2.7 项目类别：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服务类</w:t>
      </w:r>
    </w:p>
    <w:p w14:paraId="2724933F">
      <w:pPr>
        <w:wordWrap w:val="0"/>
        <w:spacing w:beforeLines="0" w:afterLines="0" w:line="460" w:lineRule="exact"/>
        <w:ind w:firstLine="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1"/>
        </w:rPr>
        <w:t>2.8 其他：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本项目采用成果制劳务外包模式，供应商独立负责人员招录、管理、考勤、考核、薪酬社保发放、纠纷处理等全流程工作，公司仅对服务成果、工作质量进行验收考核。</w:t>
      </w:r>
    </w:p>
    <w:p w14:paraId="1AA0AC70">
      <w:pPr>
        <w:wordWrap w:val="0"/>
        <w:spacing w:before="240" w:beforeLines="100" w:after="240" w:afterLines="100"/>
        <w:rPr>
          <w:rFonts w:hint="eastAsia" w:ascii="仿宋" w:hAnsi="仿宋" w:eastAsia="仿宋" w:cs="仿宋"/>
          <w:sz w:val="24"/>
          <w:szCs w:val="24"/>
        </w:rPr>
      </w:pPr>
      <w:bookmarkStart w:id="0" w:name="_Toc677"/>
      <w:r>
        <w:rPr>
          <w:rFonts w:hint="eastAsia" w:ascii="仿宋" w:hAnsi="仿宋" w:eastAsia="仿宋" w:cs="仿宋"/>
          <w:sz w:val="24"/>
          <w:szCs w:val="24"/>
        </w:rPr>
        <w:t>3.资格审查方式</w:t>
      </w:r>
      <w:bookmarkEnd w:id="0"/>
    </w:p>
    <w:p w14:paraId="05CD4FD0">
      <w:pPr>
        <w:wordWrap w:val="0"/>
        <w:spacing w:beforeLines="0" w:afterLines="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FF"/>
          <w:sz w:val="24"/>
          <w:szCs w:val="24"/>
        </w:rPr>
        <w:t>资格后审</w:t>
      </w:r>
    </w:p>
    <w:p w14:paraId="0AA215CD">
      <w:pPr>
        <w:wordWrap w:val="0"/>
        <w:spacing w:before="240" w:beforeLines="100" w:after="240" w:afterLine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供应商资格要求</w:t>
      </w:r>
    </w:p>
    <w:p w14:paraId="5160F999">
      <w:pPr>
        <w:wordWrap w:val="0"/>
        <w:spacing w:beforeLines="0" w:afterLines="0" w:line="360" w:lineRule="auto"/>
        <w:ind w:firstLine="480" w:firstLineChars="200"/>
        <w:jc w:val="left"/>
        <w:rPr>
          <w:rFonts w:hint="default" w:ascii="Times New Roman" w:eastAsia="仿宋"/>
          <w:color w:val="000000"/>
          <w:sz w:val="24"/>
          <w:szCs w:val="24"/>
        </w:rPr>
      </w:pPr>
      <w:r>
        <w:rPr>
          <w:rFonts w:hint="default" w:ascii="Times New Roman" w:eastAsia="仿宋"/>
          <w:color w:val="000000"/>
          <w:sz w:val="24"/>
          <w:szCs w:val="24"/>
        </w:rPr>
        <w:t>4</w:t>
      </w:r>
      <w:r>
        <w:rPr>
          <w:rFonts w:hint="eastAsia" w:ascii="Times New Roman" w:eastAsia="仿宋"/>
          <w:color w:val="000000"/>
          <w:sz w:val="24"/>
          <w:szCs w:val="24"/>
        </w:rPr>
        <w:t>.1 资质要求：</w:t>
      </w:r>
    </w:p>
    <w:p w14:paraId="3B022DED">
      <w:pPr>
        <w:wordWrap w:val="0"/>
        <w:spacing w:beforeLines="0" w:afterLines="0" w:line="360" w:lineRule="auto"/>
        <w:ind w:firstLine="480" w:firstLineChars="200"/>
        <w:jc w:val="left"/>
        <w:rPr>
          <w:rFonts w:hint="default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供应商</w:t>
      </w:r>
      <w:r>
        <w:rPr>
          <w:rFonts w:hint="eastAsia" w:ascii="Times New Roman" w:eastAsia="仿宋"/>
          <w:color w:val="000000"/>
          <w:kern w:val="2"/>
          <w:sz w:val="24"/>
          <w:szCs w:val="24"/>
        </w:rPr>
        <w:t>须具有</w:t>
      </w:r>
      <w:r>
        <w:rPr>
          <w:rFonts w:hint="eastAsia" w:ascii="Times New Roman" w:eastAsia="仿宋"/>
          <w:color w:val="000000"/>
          <w:sz w:val="24"/>
          <w:szCs w:val="24"/>
        </w:rPr>
        <w:t>独立承担民事责任的能力</w:t>
      </w:r>
      <w:r>
        <w:rPr>
          <w:rFonts w:hint="eastAsia" w:ascii="Times New Roman" w:eastAsia="仿宋"/>
          <w:color w:val="0000FF"/>
          <w:sz w:val="24"/>
          <w:szCs w:val="24"/>
        </w:rPr>
        <w:t>（提供有效的营业执照扫描件）</w:t>
      </w:r>
      <w:r>
        <w:rPr>
          <w:rFonts w:hint="eastAsia" w:ascii="Times New Roman" w:eastAsia="仿宋"/>
          <w:color w:val="000000"/>
          <w:sz w:val="24"/>
          <w:szCs w:val="24"/>
        </w:rPr>
        <w:t>，并具备承担本采购项目的如下条件：</w:t>
      </w:r>
    </w:p>
    <w:p w14:paraId="67C69A2E">
      <w:pPr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4.2 财务要求：</w:t>
      </w:r>
    </w:p>
    <w:p w14:paraId="35D87143">
      <w:pPr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不得存在下列情形（须提供承诺函）：</w:t>
      </w:r>
    </w:p>
    <w:p w14:paraId="6C698A3E">
      <w:pPr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4.2.1被责令停业，暂扣或吊销执照，或吊销资质证书；</w:t>
      </w:r>
    </w:p>
    <w:p w14:paraId="18A349EB">
      <w:pPr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4.2.2进入清算程序，或被宣告破产，或其他丧失履约能力的情形。</w:t>
      </w:r>
    </w:p>
    <w:p w14:paraId="6FD47176">
      <w:pPr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4.3 本采购项目不接受联合体响应。</w:t>
      </w:r>
    </w:p>
    <w:p w14:paraId="6B761917">
      <w:pPr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default" w:ascii="Times New Roman" w:eastAsia="仿宋"/>
          <w:color w:val="000000"/>
          <w:sz w:val="24"/>
          <w:szCs w:val="24"/>
        </w:rPr>
        <w:t>4.</w:t>
      </w:r>
      <w:r>
        <w:rPr>
          <w:rFonts w:hint="eastAsia" w:ascii="Times New Roman" w:eastAsia="仿宋"/>
          <w:color w:val="000000"/>
          <w:sz w:val="24"/>
          <w:szCs w:val="24"/>
        </w:rPr>
        <w:t>4 单位负责人为同一人或者存在控股、管理关系的不同单位，不得参加同一响应包响应或者未划分响应包的同一采购项目响应；</w:t>
      </w:r>
    </w:p>
    <w:p w14:paraId="45E6B3BE">
      <w:pPr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default" w:ascii="Times New Roman" w:eastAsia="仿宋"/>
          <w:color w:val="000000"/>
          <w:sz w:val="24"/>
          <w:szCs w:val="24"/>
        </w:rPr>
        <w:t>4.</w:t>
      </w:r>
      <w:r>
        <w:rPr>
          <w:rFonts w:hint="eastAsia" w:ascii="Times New Roman" w:eastAsia="仿宋"/>
          <w:color w:val="000000"/>
          <w:sz w:val="24"/>
          <w:szCs w:val="24"/>
        </w:rPr>
        <w:t>5至递交响应文件截止时间止，供应商不得存在以下几种情形之一：</w:t>
      </w:r>
    </w:p>
    <w:p w14:paraId="6C1A5D48">
      <w:pPr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①在国家企业信用信息公示系统（http://www.gsxt.gov.cn/）中被列入经营异常名录、严重违法失信企业名单；</w:t>
      </w:r>
    </w:p>
    <w:p w14:paraId="691597DD">
      <w:pPr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②在“信用中国”网站（http://www.creditchina.gov.cn/）中被列入重大税收违法失信主体名单；</w:t>
      </w:r>
    </w:p>
    <w:p w14:paraId="0556229B">
      <w:pPr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③在“信用中国”网站（http://www.creditchina.gov.cn/）中被列入失信被执行人名单。</w:t>
      </w:r>
    </w:p>
    <w:p w14:paraId="17176449">
      <w:pPr>
        <w:wordWrap w:val="0"/>
        <w:spacing w:beforeLines="0" w:afterLines="0" w:line="360" w:lineRule="auto"/>
        <w:ind w:firstLine="437"/>
        <w:rPr>
          <w:rFonts w:hint="eastAsia" w:ascii="仿宋" w:hAnsi="仿宋" w:eastAsia="仿宋" w:cs="仿宋"/>
          <w:b/>
          <w:snapToGrid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sz w:val="24"/>
          <w:szCs w:val="24"/>
        </w:rPr>
        <w:t>注：以上以评审小组评审现场查询为准，如遇网站系统故障等其他原因导致无法查询，以供应商承诺函为准；如供应商承诺与实际不符，采购人有权取消其成交（或候选成交）资格，并将报监管部门处理。</w:t>
      </w:r>
    </w:p>
    <w:p w14:paraId="3A240070">
      <w:pPr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4.6 其他要求：/</w:t>
      </w:r>
    </w:p>
    <w:p w14:paraId="691015F4">
      <w:pPr>
        <w:wordWrap w:val="0"/>
        <w:spacing w:before="240" w:beforeLines="100" w:after="240" w:afterLines="100"/>
        <w:rPr>
          <w:rFonts w:hint="default" w:ascii="仿宋" w:hAnsi="仿宋" w:eastAsia="仿宋" w:cs="仿宋"/>
          <w:sz w:val="24"/>
          <w:szCs w:val="24"/>
        </w:rPr>
      </w:pPr>
      <w:bookmarkStart w:id="1" w:name="_Toc22319"/>
      <w:bookmarkStart w:id="2" w:name="_Toc151393375"/>
      <w:bookmarkStart w:id="3" w:name="_Toc30380"/>
      <w:bookmarkStart w:id="4" w:name="_Toc23947"/>
      <w:bookmarkStart w:id="5" w:name="_Toc23034"/>
      <w:bookmarkStart w:id="6" w:name="_Toc28395"/>
      <w:bookmarkStart w:id="7" w:name="_Toc30329"/>
      <w:bookmarkStart w:id="8" w:name="_Toc9057"/>
      <w:r>
        <w:rPr>
          <w:rFonts w:hint="default" w:ascii="仿宋" w:hAnsi="仿宋" w:eastAsia="仿宋" w:cs="仿宋"/>
          <w:sz w:val="24"/>
          <w:szCs w:val="24"/>
        </w:rPr>
        <w:t xml:space="preserve">5. </w:t>
      </w:r>
      <w:r>
        <w:rPr>
          <w:rFonts w:hint="eastAsia" w:ascii="仿宋" w:hAnsi="仿宋" w:eastAsia="仿宋" w:cs="仿宋"/>
          <w:sz w:val="24"/>
          <w:szCs w:val="24"/>
        </w:rPr>
        <w:t>采购文件的获取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0140515">
      <w:pPr>
        <w:tabs>
          <w:tab w:val="left" w:pos="360"/>
        </w:tabs>
        <w:wordWrap w:val="0"/>
        <w:spacing w:beforeLines="0" w:afterLines="0" w:line="360" w:lineRule="auto"/>
        <w:ind w:firstLine="480" w:firstLineChars="200"/>
        <w:jc w:val="left"/>
        <w:rPr>
          <w:rFonts w:hint="default" w:ascii="Times New Roman" w:eastAsia="仿宋"/>
          <w:color w:val="000000"/>
          <w:sz w:val="24"/>
          <w:szCs w:val="24"/>
        </w:rPr>
      </w:pPr>
      <w:r>
        <w:rPr>
          <w:rFonts w:hint="default" w:ascii="Times New Roman" w:eastAsia="仿宋"/>
          <w:color w:val="000000"/>
          <w:sz w:val="24"/>
          <w:szCs w:val="24"/>
        </w:rPr>
        <w:t>5.1</w:t>
      </w:r>
      <w:r>
        <w:rPr>
          <w:rFonts w:hint="eastAsia" w:ascii="Times New Roman" w:eastAsia="仿宋"/>
          <w:color w:val="000000"/>
          <w:sz w:val="24"/>
          <w:szCs w:val="24"/>
        </w:rPr>
        <w:t>获取时间： 2026年7月15日至2026年7月20日23时59分。</w:t>
      </w:r>
    </w:p>
    <w:p w14:paraId="3C35FD5C">
      <w:pPr>
        <w:tabs>
          <w:tab w:val="left" w:pos="360"/>
        </w:tabs>
        <w:wordWrap w:val="0"/>
        <w:spacing w:beforeLines="0" w:afterLines="0" w:line="360" w:lineRule="auto"/>
        <w:ind w:firstLine="480" w:firstLineChars="200"/>
        <w:jc w:val="left"/>
        <w:rPr>
          <w:rFonts w:hint="default" w:ascii="Times New Roman" w:eastAsia="仿宋"/>
          <w:color w:val="000000"/>
          <w:sz w:val="24"/>
          <w:szCs w:val="24"/>
        </w:rPr>
      </w:pPr>
      <w:r>
        <w:rPr>
          <w:rFonts w:hint="default" w:ascii="Times New Roman" w:eastAsia="仿宋"/>
          <w:color w:val="000000"/>
          <w:sz w:val="24"/>
          <w:szCs w:val="24"/>
        </w:rPr>
        <w:t>5.2</w:t>
      </w:r>
      <w:r>
        <w:rPr>
          <w:rFonts w:hint="eastAsia" w:ascii="Times New Roman" w:eastAsia="仿宋"/>
          <w:color w:val="000000"/>
          <w:sz w:val="24"/>
          <w:szCs w:val="24"/>
        </w:rPr>
        <w:t>获取方式：凡有意参加响应者，请在规定时间内登录“优质采电子交易系统”</w:t>
      </w:r>
      <w:r>
        <w:rPr>
          <w:rFonts w:hint="default" w:ascii="Times New Roman" w:eastAsia="仿宋"/>
          <w:color w:val="000000"/>
          <w:sz w:val="24"/>
          <w:szCs w:val="24"/>
        </w:rPr>
        <w:fldChar w:fldCharType="begin"/>
      </w:r>
      <w:r>
        <w:rPr>
          <w:rFonts w:hint="default" w:ascii="Times New Roman" w:eastAsia="仿宋"/>
          <w:color w:val="000000"/>
          <w:sz w:val="24"/>
          <w:szCs w:val="24"/>
        </w:rPr>
        <w:instrText xml:space="preserve"> HYPERLINK "http://www.youzhicai.com</w:instrText>
      </w:r>
      <w:r>
        <w:rPr>
          <w:rFonts w:hint="eastAsia" w:ascii="Times New Roman" w:eastAsia="仿宋"/>
          <w:color w:val="000000"/>
          <w:sz w:val="24"/>
          <w:szCs w:val="24"/>
        </w:rPr>
        <w:instrText xml:space="preserve">）购买并下载招标文件。" </w:instrText>
      </w:r>
      <w:r>
        <w:rPr>
          <w:rFonts w:hint="eastAsia" w:ascii="Times New Roman" w:eastAsia="仿宋"/>
          <w:color w:val="000000"/>
          <w:sz w:val="24"/>
          <w:szCs w:val="24"/>
        </w:rPr>
        <w:fldChar w:fldCharType="separate"/>
      </w:r>
      <w:r>
        <w:rPr>
          <w:rFonts w:hint="eastAsia" w:ascii="Times New Roman" w:eastAsia="仿宋"/>
          <w:color w:val="000000"/>
          <w:sz w:val="24"/>
          <w:szCs w:val="24"/>
        </w:rPr>
        <w:t>（www.youzhicai.com）购买并下载采购文件。</w:t>
      </w:r>
      <w:r>
        <w:rPr>
          <w:rFonts w:hint="eastAsia" w:ascii="Times New Roman" w:eastAsia="仿宋"/>
          <w:color w:val="000000"/>
          <w:sz w:val="24"/>
          <w:szCs w:val="24"/>
        </w:rPr>
        <w:fldChar w:fldCharType="end"/>
      </w:r>
    </w:p>
    <w:p w14:paraId="16298A0E">
      <w:pPr>
        <w:tabs>
          <w:tab w:val="left" w:pos="360"/>
        </w:tabs>
        <w:wordWrap w:val="0"/>
        <w:spacing w:beforeLines="0" w:afterLines="0" w:line="360" w:lineRule="auto"/>
        <w:ind w:firstLine="480" w:firstLineChars="200"/>
        <w:jc w:val="left"/>
        <w:rPr>
          <w:rFonts w:hint="default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售价：</w:t>
      </w:r>
      <w:r>
        <w:rPr>
          <w:rFonts w:hint="eastAsia" w:ascii="Times New Roman" w:eastAsia="仿宋"/>
          <w:color w:val="0000FF"/>
          <w:sz w:val="24"/>
          <w:szCs w:val="24"/>
        </w:rPr>
        <w:t>400</w:t>
      </w:r>
      <w:r>
        <w:rPr>
          <w:rFonts w:hint="eastAsia" w:ascii="Times New Roman" w:eastAsia="仿宋"/>
          <w:color w:val="000000"/>
          <w:sz w:val="24"/>
          <w:szCs w:val="24"/>
        </w:rPr>
        <w:t>元/份，售后不退。</w:t>
      </w:r>
    </w:p>
    <w:p w14:paraId="56591CCB">
      <w:pPr>
        <w:wordWrap w:val="0"/>
        <w:spacing w:before="240" w:beforeLines="100" w:after="240" w:afterLines="100"/>
        <w:rPr>
          <w:rFonts w:hint="default" w:ascii="仿宋" w:hAnsi="仿宋" w:eastAsia="仿宋" w:cs="仿宋"/>
          <w:sz w:val="24"/>
          <w:szCs w:val="24"/>
        </w:rPr>
      </w:pPr>
      <w:bookmarkStart w:id="9" w:name="_Toc5823"/>
      <w:bookmarkStart w:id="10" w:name="_Toc6160"/>
      <w:bookmarkStart w:id="11" w:name="_Toc25756"/>
      <w:bookmarkStart w:id="12" w:name="_Toc28603"/>
      <w:bookmarkStart w:id="13" w:name="_Toc26386"/>
      <w:bookmarkStart w:id="14" w:name="_Toc151393376"/>
      <w:bookmarkStart w:id="15" w:name="_Toc21708"/>
      <w:bookmarkStart w:id="16" w:name="_Toc13489"/>
      <w:r>
        <w:rPr>
          <w:rFonts w:hint="default" w:ascii="仿宋" w:hAnsi="仿宋" w:eastAsia="仿宋" w:cs="仿宋"/>
          <w:sz w:val="24"/>
          <w:szCs w:val="24"/>
        </w:rPr>
        <w:t xml:space="preserve">6. </w:t>
      </w:r>
      <w:r>
        <w:rPr>
          <w:rFonts w:hint="eastAsia" w:ascii="仿宋" w:hAnsi="仿宋" w:eastAsia="仿宋" w:cs="仿宋"/>
          <w:sz w:val="24"/>
          <w:szCs w:val="24"/>
        </w:rPr>
        <w:t>响应文件的递交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EEC4C45">
      <w:pPr>
        <w:tabs>
          <w:tab w:val="left" w:pos="360"/>
        </w:tabs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default" w:ascii="Times New Roman" w:eastAsia="仿宋"/>
          <w:color w:val="000000"/>
          <w:sz w:val="24"/>
          <w:szCs w:val="24"/>
        </w:rPr>
        <w:t>6</w:t>
      </w:r>
      <w:r>
        <w:rPr>
          <w:rFonts w:hint="eastAsia" w:ascii="Times New Roman" w:eastAsia="仿宋"/>
          <w:color w:val="000000"/>
          <w:sz w:val="24"/>
          <w:szCs w:val="24"/>
        </w:rPr>
        <w:t>.1响应文件递交截止时间（响应截止时间，下同）：2026年7月22日9时30分。</w:t>
      </w:r>
    </w:p>
    <w:p w14:paraId="792DD64A">
      <w:pPr>
        <w:tabs>
          <w:tab w:val="left" w:pos="360"/>
        </w:tabs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default" w:ascii="Times New Roman" w:eastAsia="仿宋"/>
          <w:color w:val="000000"/>
          <w:sz w:val="24"/>
          <w:szCs w:val="24"/>
        </w:rPr>
        <w:t>6</w:t>
      </w:r>
      <w:r>
        <w:rPr>
          <w:rFonts w:hint="eastAsia" w:ascii="Times New Roman" w:eastAsia="仿宋"/>
          <w:color w:val="000000"/>
          <w:sz w:val="24"/>
          <w:szCs w:val="24"/>
        </w:rPr>
        <w:t>.2响应文件递交地点：优质采云采购平台</w:t>
      </w:r>
    </w:p>
    <w:p w14:paraId="247B0442">
      <w:pPr>
        <w:wordWrap w:val="0"/>
        <w:spacing w:before="240" w:beforeLines="100" w:after="240" w:afterLines="100"/>
        <w:rPr>
          <w:rFonts w:hint="eastAsia" w:ascii="仿宋" w:hAnsi="仿宋" w:eastAsia="仿宋" w:cs="仿宋"/>
          <w:sz w:val="24"/>
          <w:szCs w:val="24"/>
        </w:rPr>
      </w:pPr>
      <w:bookmarkStart w:id="17" w:name="_Toc3177"/>
      <w:r>
        <w:rPr>
          <w:rFonts w:hint="eastAsia" w:ascii="仿宋" w:hAnsi="仿宋" w:eastAsia="仿宋" w:cs="仿宋"/>
          <w:sz w:val="24"/>
          <w:szCs w:val="24"/>
        </w:rPr>
        <w:t>7.评审办法</w:t>
      </w:r>
      <w:bookmarkEnd w:id="17"/>
    </w:p>
    <w:p w14:paraId="314932CC">
      <w:pPr>
        <w:tabs>
          <w:tab w:val="left" w:pos="360"/>
        </w:tabs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本项目评审办法采用</w:t>
      </w:r>
      <w:r>
        <w:rPr>
          <w:rFonts w:hint="eastAsia" w:ascii="仿宋" w:hAnsi="仿宋" w:eastAsia="仿宋"/>
          <w:color w:val="0000FF"/>
          <w:sz w:val="24"/>
          <w:szCs w:val="24"/>
        </w:rPr>
        <w:t xml:space="preserve">综合评估法 </w:t>
      </w:r>
      <w:r>
        <w:rPr>
          <w:rFonts w:hint="eastAsia" w:ascii="Times New Roman" w:eastAsia="仿宋"/>
          <w:color w:val="000000"/>
          <w:sz w:val="24"/>
          <w:szCs w:val="24"/>
        </w:rPr>
        <w:t>。</w:t>
      </w:r>
      <w:bookmarkStart w:id="18" w:name="_Hlk110266409"/>
      <w:r>
        <w:rPr>
          <w:rFonts w:hint="eastAsia" w:ascii="Times New Roman" w:eastAsia="仿宋"/>
          <w:color w:val="000000"/>
          <w:sz w:val="24"/>
          <w:szCs w:val="24"/>
        </w:rPr>
        <w:t>（见采购文件第三章“评审办法”</w:t>
      </w:r>
      <w:bookmarkEnd w:id="18"/>
      <w:r>
        <w:rPr>
          <w:rFonts w:hint="eastAsia" w:ascii="Times New Roman" w:eastAsia="仿宋"/>
          <w:color w:val="000000"/>
          <w:sz w:val="24"/>
          <w:szCs w:val="24"/>
        </w:rPr>
        <w:t>）</w:t>
      </w:r>
    </w:p>
    <w:p w14:paraId="6040DB1A">
      <w:pPr>
        <w:wordWrap w:val="0"/>
        <w:spacing w:before="240" w:beforeLines="100" w:after="240" w:afterLines="100"/>
        <w:rPr>
          <w:rFonts w:hint="default" w:ascii="仿宋" w:hAnsi="仿宋" w:eastAsia="仿宋" w:cs="仿宋"/>
          <w:sz w:val="24"/>
          <w:szCs w:val="24"/>
        </w:rPr>
      </w:pPr>
      <w:bookmarkStart w:id="19" w:name="_Toc11971"/>
      <w:bookmarkStart w:id="20" w:name="_Toc5616"/>
      <w:bookmarkStart w:id="21" w:name="_Toc1903"/>
      <w:bookmarkStart w:id="22" w:name="_Toc31939"/>
      <w:bookmarkStart w:id="23" w:name="_Toc5659"/>
      <w:bookmarkStart w:id="24" w:name="_Toc16310"/>
      <w:bookmarkStart w:id="25" w:name="_Toc11859"/>
      <w:bookmarkStart w:id="26" w:name="_Toc151393377"/>
      <w:r>
        <w:rPr>
          <w:rFonts w:hint="eastAsia" w:ascii="仿宋" w:hAnsi="仿宋" w:eastAsia="仿宋" w:cs="仿宋"/>
          <w:sz w:val="24"/>
          <w:szCs w:val="24"/>
        </w:rPr>
        <w:t>8. 响应文件开启时间及地点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3F3573F">
      <w:pPr>
        <w:wordWrap w:val="0"/>
        <w:snapToGrid w:val="0"/>
        <w:spacing w:beforeLines="0" w:afterLines="0" w:line="360" w:lineRule="auto"/>
        <w:ind w:firstLine="480" w:firstLineChars="200"/>
        <w:rPr>
          <w:rFonts w:hint="default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8.1 响应文件开启时间：同响应文件递交截止时间。</w:t>
      </w:r>
    </w:p>
    <w:p w14:paraId="09A4289D">
      <w:pPr>
        <w:tabs>
          <w:tab w:val="left" w:pos="360"/>
        </w:tabs>
        <w:wordWrap w:val="0"/>
        <w:spacing w:beforeLines="0" w:afterLines="0" w:line="360" w:lineRule="auto"/>
        <w:ind w:firstLine="480" w:firstLineChars="200"/>
        <w:jc w:val="left"/>
        <w:rPr>
          <w:rFonts w:hint="eastAsia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8.2 响应文件开启地点：优质采电子交易系统线上开启</w:t>
      </w:r>
    </w:p>
    <w:p w14:paraId="7A19D384">
      <w:pPr>
        <w:wordWrap w:val="0"/>
        <w:spacing w:before="240" w:beforeLines="100" w:after="240" w:afterLines="100"/>
        <w:rPr>
          <w:rFonts w:hint="default" w:ascii="仿宋" w:hAnsi="仿宋" w:eastAsia="仿宋" w:cs="仿宋"/>
          <w:sz w:val="24"/>
          <w:szCs w:val="24"/>
        </w:rPr>
      </w:pPr>
      <w:bookmarkStart w:id="27" w:name="_Toc24047"/>
      <w:bookmarkStart w:id="28" w:name="_Toc21354"/>
      <w:bookmarkStart w:id="29" w:name="_Toc7689"/>
      <w:bookmarkStart w:id="30" w:name="_Toc26582"/>
      <w:bookmarkStart w:id="31" w:name="_Toc19455"/>
      <w:bookmarkStart w:id="32" w:name="_Toc10580"/>
      <w:bookmarkStart w:id="33" w:name="_Toc13286"/>
      <w:bookmarkStart w:id="34" w:name="_Toc151393378"/>
      <w:r>
        <w:rPr>
          <w:rFonts w:hint="eastAsia" w:ascii="仿宋" w:hAnsi="仿宋" w:eastAsia="仿宋" w:cs="仿宋"/>
          <w:sz w:val="24"/>
          <w:szCs w:val="24"/>
        </w:rPr>
        <w:t>9</w:t>
      </w:r>
      <w:r>
        <w:rPr>
          <w:rFonts w:hint="default" w:ascii="仿宋" w:hAnsi="仿宋" w:eastAsia="仿宋" w:cs="仿宋"/>
          <w:sz w:val="24"/>
          <w:szCs w:val="24"/>
        </w:rPr>
        <w:t xml:space="preserve">. </w:t>
      </w:r>
      <w:r>
        <w:rPr>
          <w:rFonts w:hint="eastAsia" w:ascii="仿宋" w:hAnsi="仿宋" w:eastAsia="仿宋" w:cs="仿宋"/>
          <w:sz w:val="24"/>
          <w:szCs w:val="24"/>
        </w:rPr>
        <w:t>发布公告的媒介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508933B9">
      <w:pPr>
        <w:wordWrap w:val="0"/>
        <w:spacing w:beforeLines="0" w:afterLines="0" w:line="360" w:lineRule="auto"/>
        <w:ind w:firstLine="480" w:firstLineChars="200"/>
        <w:rPr>
          <w:rFonts w:hint="default" w:ascii="Times New Roman" w:eastAsia="仿宋"/>
          <w:color w:val="000000"/>
          <w:sz w:val="24"/>
          <w:szCs w:val="24"/>
        </w:rPr>
      </w:pPr>
      <w:r>
        <w:rPr>
          <w:rFonts w:hint="eastAsia" w:ascii="Times New Roman" w:eastAsia="仿宋"/>
          <w:color w:val="000000"/>
          <w:sz w:val="24"/>
          <w:szCs w:val="24"/>
        </w:rPr>
        <w:t>本次采购公告同时在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安徽省招标投标信息网（www.ahtba.org.cn）、中国招标投标公共服务平台（www.cebpubservice.com）、中国采购与招标网（www.chinabidding.com.cn）、优质采招标采购平台（www.yzczb.com）和优质采云采购平台（www.youzhicai.com）上同步发布</w:t>
      </w:r>
      <w:r>
        <w:rPr>
          <w:rFonts w:hint="eastAsia" w:ascii="Times New Roman" w:eastAsia="仿宋"/>
          <w:color w:val="000000"/>
          <w:sz w:val="24"/>
          <w:szCs w:val="24"/>
        </w:rPr>
        <w:t>。</w:t>
      </w:r>
    </w:p>
    <w:p w14:paraId="72C3767C">
      <w:pPr>
        <w:wordWrap w:val="0"/>
        <w:spacing w:before="240" w:beforeLines="100" w:after="240" w:afterLines="100"/>
        <w:rPr>
          <w:rFonts w:hint="default" w:ascii="仿宋" w:hAnsi="仿宋" w:eastAsia="仿宋" w:cs="仿宋"/>
          <w:sz w:val="24"/>
          <w:szCs w:val="24"/>
        </w:rPr>
      </w:pPr>
      <w:bookmarkStart w:id="35" w:name="_Toc12111"/>
      <w:r>
        <w:rPr>
          <w:rFonts w:hint="eastAsia" w:ascii="仿宋" w:hAnsi="仿宋" w:eastAsia="仿宋" w:cs="仿宋"/>
          <w:sz w:val="24"/>
          <w:szCs w:val="24"/>
        </w:rPr>
        <w:t>10</w:t>
      </w:r>
      <w:r>
        <w:rPr>
          <w:rFonts w:hint="default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联系方式</w:t>
      </w:r>
      <w:bookmarkEnd w:id="35"/>
    </w:p>
    <w:p w14:paraId="39EE44E5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napToGrid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4"/>
        </w:rPr>
        <w:t>10.1 采购人</w:t>
      </w:r>
    </w:p>
    <w:p w14:paraId="2C0436CE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 购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衡阳合力工业车辆有限公司  </w:t>
      </w:r>
    </w:p>
    <w:p w14:paraId="711035EB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   址：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湖南省衡阳市白沙洲工业园白沙工业大道37号临江厂  </w:t>
      </w:r>
    </w:p>
    <w:p w14:paraId="340A50CC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杨女士   </w:t>
      </w:r>
    </w:p>
    <w:p w14:paraId="78332477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    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13789187267 </w:t>
      </w:r>
    </w:p>
    <w:p w14:paraId="59640778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napToGrid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4"/>
        </w:rPr>
        <w:t>10.2 采购代理机构</w:t>
      </w:r>
    </w:p>
    <w:p w14:paraId="32F11692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采购代理机构：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安徽省招标集团股份有限公司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41D81D6B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地    址：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湖南省长沙市开福区芙蓉中路绿地中心T2栋1808室   </w:t>
      </w:r>
    </w:p>
    <w:p w14:paraId="79677A9B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刘根、姚杰 </w:t>
      </w:r>
    </w:p>
    <w:p w14:paraId="5CDA29A6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    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13047117264、17373132689 </w:t>
      </w:r>
    </w:p>
    <w:p w14:paraId="61257FB8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邮    箱：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ahzbhn123@vip.sina.com </w:t>
      </w:r>
    </w:p>
    <w:p w14:paraId="3BA5DBEA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napToGrid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4"/>
        </w:rPr>
        <w:t>10.3异议受理联系人</w:t>
      </w:r>
    </w:p>
    <w:p w14:paraId="41003290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4"/>
        </w:rPr>
        <w:t>采购代理机构：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安徽省招标集团股份有限公司 </w:t>
      </w:r>
    </w:p>
    <w:p w14:paraId="6BAF043A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4"/>
        </w:rPr>
        <w:t>地    址：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湖南省长沙市开福区芙蓉中路绿地中心T2栋1808室 </w:t>
      </w:r>
    </w:p>
    <w:p w14:paraId="520D1D81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napToGrid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4"/>
        </w:rPr>
        <w:t>联 系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姚杰 </w:t>
      </w:r>
    </w:p>
    <w:p w14:paraId="4F7C9BB7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4"/>
        </w:rPr>
        <w:t>电    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17373132689 </w:t>
      </w:r>
    </w:p>
    <w:p w14:paraId="23CBC75D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snapToGrid w:val="0"/>
          <w:sz w:val="24"/>
          <w:szCs w:val="24"/>
        </w:rPr>
        <w:t>注：如对本项目有投诉的，投诉联系方式见异议回复函。</w:t>
      </w:r>
    </w:p>
    <w:p w14:paraId="51D86FF6">
      <w:pPr>
        <w:wordWrap w:val="0"/>
        <w:spacing w:before="240" w:beforeLines="100" w:after="240" w:afterLines="100"/>
        <w:rPr>
          <w:rFonts w:hint="default" w:ascii="仿宋" w:hAnsi="仿宋" w:eastAsia="仿宋" w:cs="仿宋"/>
          <w:sz w:val="24"/>
          <w:szCs w:val="24"/>
        </w:rPr>
      </w:pPr>
      <w:bookmarkStart w:id="36" w:name="_Toc28267"/>
      <w:r>
        <w:rPr>
          <w:rFonts w:hint="default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default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其他事项说明</w:t>
      </w:r>
      <w:bookmarkEnd w:id="36"/>
      <w:bookmarkStart w:id="37" w:name="_GoBack"/>
      <w:bookmarkEnd w:id="37"/>
    </w:p>
    <w:p w14:paraId="7D9C5A9C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4"/>
        </w:rPr>
        <w:t>11.1 供应商应合理安排采购文件获取及缴费时间，特别是网络速度慢的地区防止在系统关闭前网络拥堵无法操作。如果因计算机及网络故障造成无法完成采购文件获取及缴费，责任自负。</w:t>
      </w:r>
      <w:r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  <w:t xml:space="preserve"> </w:t>
      </w:r>
    </w:p>
    <w:p w14:paraId="16E5D348">
      <w:pPr>
        <w:wordWrap w:val="0"/>
        <w:spacing w:beforeLines="0" w:afterLines="0" w:line="360" w:lineRule="auto"/>
        <w:ind w:firstLine="437"/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  <w:t>11.2潜在供应商须登录“优质采云采购平台”（网址：https://www.youzhicai.com/，以下称“优质采平台”）参与本项目采购活动。首次登录须办理注册手续，请务必选择注册为“投标人角色”类型。注册流程见优质采平台“用户注册”栏目，咨询电话：400-0099-555。因未及时办理注册手续影响参加采购活动的，责任自负。</w:t>
      </w:r>
    </w:p>
    <w:p w14:paraId="5E5217B2">
      <w:pPr>
        <w:wordWrap w:val="0"/>
        <w:spacing w:beforeLines="0" w:afterLines="0" w:line="360" w:lineRule="auto"/>
        <w:ind w:firstLine="437"/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  <w:t>11.3已注册的潜在供应商可登录优质采平台获取采购文件，本项目的采购文件及其他资料（含澄清、答疑及相关补充文件）通过优质采平台发布，采购人/代理机构不再另行书面通知，潜在供应商应及时关注、查阅优质采平台。因未及时查看导致不利后果的，责任自负。</w:t>
      </w:r>
    </w:p>
    <w:p w14:paraId="015C18DF">
      <w:pPr>
        <w:wordWrap w:val="0"/>
        <w:spacing w:beforeLines="0" w:afterLines="0" w:line="360" w:lineRule="auto"/>
        <w:ind w:firstLine="437"/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  <w:t>11.4已注册的潜在供应商若注册信息发生变更（如：与初始注册信息不一致），应及时网上提交变更申请。因未及时变更导致不利后果的，责任自负。</w:t>
      </w:r>
    </w:p>
    <w:p w14:paraId="78ED11ED">
      <w:pPr>
        <w:wordWrap w:val="0"/>
        <w:spacing w:beforeLines="0" w:afterLines="0" w:line="360" w:lineRule="auto"/>
        <w:ind w:firstLine="437"/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  <w:t>11.5本项目采用全流程电子化采购方式，潜在供应商须办理CA数字证书（以下简称CA），CA用于电子响应文件的签章及上传（上传响应文件需使用CA进行加密）；CA办理详见《关于优质采平台数字证书办理的须知》（http://www.youzhicai.com/nd/a_8f80a7ec-911f-4c4d-a123-f8849880f045.html）；咨询热线：400-0099-555。</w:t>
      </w:r>
    </w:p>
    <w:p w14:paraId="0531DFAF">
      <w:pPr>
        <w:wordWrap w:val="0"/>
        <w:spacing w:beforeLines="0" w:afterLines="0" w:line="360" w:lineRule="auto"/>
        <w:ind w:firstLine="437"/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z w:val="24"/>
          <w:szCs w:val="24"/>
        </w:rPr>
        <w:t>11.6电子响应文件必须使用“优质采投标工具客户端”制作生成并上传。下载地址：http://toolcdn.youzhicai.com/tools/BidderTools.zip，使用说明书及视频教程下载地址: http://file.youzhicai.com/files/BidderHelp.rar。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97FD3"/>
    <w:rsid w:val="1D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宋体" w:hAnsi="Times New Roman" w:eastAsia="宋体" w:cs="Times New Roman"/>
      <w:sz w:val="24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hint="default" w:ascii="Cambria" w:hAnsi="Cambria"/>
      <w:b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spacing w:beforeLines="0" w:after="120" w:afterLines="0"/>
      <w:ind w:left="420" w:leftChars="200" w:firstLine="420"/>
    </w:pPr>
    <w:rPr>
      <w:rFonts w:hint="eastAsia"/>
      <w:color w:val="000000"/>
      <w:sz w:val="28"/>
      <w:szCs w:val="32"/>
    </w:rPr>
  </w:style>
  <w:style w:type="paragraph" w:styleId="3">
    <w:name w:val="Body Text Indent"/>
    <w:basedOn w:val="1"/>
    <w:next w:val="4"/>
    <w:unhideWhenUsed/>
    <w:qFormat/>
    <w:uiPriority w:val="0"/>
    <w:pPr>
      <w:spacing w:beforeLines="0" w:afterLines="0"/>
      <w:ind w:firstLine="560" w:firstLineChars="200"/>
    </w:pPr>
    <w:rPr>
      <w:rFonts w:hint="eastAsia" w:hAnsi="宋体"/>
      <w:sz w:val="28"/>
      <w:szCs w:val="32"/>
    </w:rPr>
  </w:style>
  <w:style w:type="paragraph" w:customStyle="1" w:styleId="4">
    <w:name w:val="xl78"/>
    <w:basedOn w:val="1"/>
    <w:unhideWhenUsed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rFonts w:hint="eastAsia" w:ascii="华文细黑" w:hAnsi="华文细黑" w:eastAsia="华文细黑" w:cs="宋体"/>
      <w:b/>
      <w:color w:val="000000"/>
      <w:sz w:val="20"/>
      <w:szCs w:val="24"/>
    </w:rPr>
  </w:style>
  <w:style w:type="paragraph" w:styleId="5">
    <w:name w:val="List"/>
    <w:basedOn w:val="1"/>
    <w:unhideWhenUsed/>
    <w:qFormat/>
    <w:uiPriority w:val="0"/>
    <w:pPr>
      <w:spacing w:beforeLines="0" w:afterLines="0"/>
      <w:ind w:left="200" w:hanging="200" w:hangingChars="200"/>
    </w:pPr>
    <w:rPr>
      <w:rFonts w:hint="default" w:ascii="Calibri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2026-07-14T08:08:00Z</dcterms:created>
  <dc:creator>代理</dc:creator>
  <cp:lastModifiedBy>代理</cp:lastModifiedBy>
  <dcterms:modified xsi:type="dcterms:W3CDTF">2026-07-14T08:46:16Z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0CE2ECFD9EF442C092BCA11BA7208CE7_11</vt:lpwstr>
  </property>
  <property fmtid="{D5CDD505-2E9C-101B-9397-08002B2CF9AE}" pid="4" name="KSOTemplateDocerSaveRecord">
    <vt:lpwstr>eyJoZGlkIjoiMjczZTM4YTUxYzliNzY4YzliYThlN2M5ZjhhNzM0NmYiLCJ1c2VySWQiOiIzMTE0NTU4MjAifQ==</vt:lpwstr>
  </property>
</Properties>
</file>